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1133F" w:rsidRDefault="00000000">
      <w:r>
        <w:rPr>
          <w:noProof/>
        </w:rPr>
        <w:drawing>
          <wp:anchor distT="0" distB="0" distL="114300" distR="114300" simplePos="0" relativeHeight="251658240" behindDoc="0" locked="0" layoutInCell="1" hidden="0" allowOverlap="1" wp14:anchorId="5E2B13BB" wp14:editId="35A0C37A">
            <wp:simplePos x="0" y="0"/>
            <wp:positionH relativeFrom="column">
              <wp:posOffset>2882900</wp:posOffset>
            </wp:positionH>
            <wp:positionV relativeFrom="paragraph">
              <wp:posOffset>0</wp:posOffset>
            </wp:positionV>
            <wp:extent cx="552450" cy="619125"/>
            <wp:effectExtent l="0" t="0" r="0" b="0"/>
            <wp:wrapSquare wrapText="bothSides" distT="0" distB="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52450" cy="619125"/>
                    </a:xfrm>
                    <a:prstGeom prst="rect">
                      <a:avLst/>
                    </a:prstGeom>
                    <a:ln/>
                  </pic:spPr>
                </pic:pic>
              </a:graphicData>
            </a:graphic>
          </wp:anchor>
        </w:drawing>
      </w:r>
    </w:p>
    <w:p w14:paraId="00000002" w14:textId="77777777" w:rsidR="00F1133F" w:rsidRDefault="00F1133F"/>
    <w:p w14:paraId="00000003" w14:textId="77777777" w:rsidR="00F1133F" w:rsidRDefault="00F1133F">
      <w:pPr>
        <w:jc w:val="center"/>
      </w:pPr>
    </w:p>
    <w:p w14:paraId="00000004" w14:textId="77777777" w:rsidR="00F1133F" w:rsidRDefault="00000000">
      <w:pPr>
        <w:jc w:val="center"/>
      </w:pPr>
      <w:r>
        <w:t>LIETUVOS NEFORMALIOJO ŠVIETIMO AGENTŪRA</w:t>
      </w:r>
    </w:p>
    <w:p w14:paraId="00000005" w14:textId="77777777" w:rsidR="00F1133F" w:rsidRDefault="00000000">
      <w:pPr>
        <w:jc w:val="center"/>
        <w:rPr>
          <w:sz w:val="16"/>
          <w:szCs w:val="16"/>
        </w:rPr>
      </w:pPr>
      <w:r>
        <w:rPr>
          <w:sz w:val="16"/>
          <w:szCs w:val="16"/>
        </w:rPr>
        <w:t>Biudžetinė įstaiga, Žirmūnų g. 1B, LT- 09101 Vilnius, tel.  (8 5) 276 6578, faks.  (8 5) 276 3205,</w:t>
      </w:r>
    </w:p>
    <w:p w14:paraId="00000006" w14:textId="77777777" w:rsidR="00F1133F" w:rsidRDefault="00000000">
      <w:pPr>
        <w:jc w:val="center"/>
        <w:rPr>
          <w:sz w:val="16"/>
          <w:szCs w:val="16"/>
        </w:rPr>
      </w:pPr>
      <w:r>
        <w:rPr>
          <w:sz w:val="16"/>
          <w:szCs w:val="16"/>
        </w:rPr>
        <w:t xml:space="preserve">el. p. </w:t>
      </w:r>
      <w:hyperlink r:id="rId9">
        <w:r w:rsidR="00F1133F">
          <w:rPr>
            <w:color w:val="0000FF"/>
            <w:sz w:val="16"/>
            <w:szCs w:val="16"/>
            <w:u w:val="single"/>
          </w:rPr>
          <w:t>info@linesa.lt</w:t>
        </w:r>
      </w:hyperlink>
      <w:r>
        <w:rPr>
          <w:sz w:val="16"/>
          <w:szCs w:val="16"/>
        </w:rPr>
        <w:t xml:space="preserve">, </w:t>
      </w:r>
      <w:hyperlink r:id="rId10">
        <w:r w:rsidR="00F1133F">
          <w:rPr>
            <w:color w:val="0000FF"/>
            <w:sz w:val="16"/>
            <w:szCs w:val="16"/>
            <w:u w:val="single"/>
          </w:rPr>
          <w:t>http://www.linesa.lt/</w:t>
        </w:r>
      </w:hyperlink>
    </w:p>
    <w:p w14:paraId="00000007" w14:textId="77777777" w:rsidR="00F1133F" w:rsidRDefault="00000000">
      <w:pPr>
        <w:pBdr>
          <w:bottom w:val="single" w:sz="6" w:space="1" w:color="000000"/>
        </w:pBdr>
        <w:jc w:val="center"/>
        <w:rPr>
          <w:sz w:val="16"/>
          <w:szCs w:val="16"/>
        </w:rPr>
      </w:pPr>
      <w:r>
        <w:rPr>
          <w:sz w:val="16"/>
          <w:szCs w:val="16"/>
        </w:rPr>
        <w:t>Duomenys kaupiami ir saugomi Juridinių asmenų registre, kodas 302848387. PVM mokėtojo kodas LT100007095119.</w:t>
      </w:r>
    </w:p>
    <w:p w14:paraId="00000008" w14:textId="77777777" w:rsidR="00F1133F" w:rsidRDefault="00F1133F">
      <w:pPr>
        <w:jc w:val="center"/>
        <w:rPr>
          <w:sz w:val="16"/>
          <w:szCs w:val="16"/>
        </w:rPr>
      </w:pPr>
    </w:p>
    <w:p w14:paraId="00000009" w14:textId="77777777" w:rsidR="00F1133F" w:rsidRDefault="00F1133F"/>
    <w:p w14:paraId="0000000A" w14:textId="77777777" w:rsidR="00F1133F" w:rsidRDefault="00F1133F"/>
    <w:p w14:paraId="0000000B" w14:textId="77777777" w:rsidR="00F1133F" w:rsidRDefault="00F1133F"/>
    <w:p w14:paraId="0000000C" w14:textId="77777777" w:rsidR="00F1133F" w:rsidRDefault="00F1133F"/>
    <w:p w14:paraId="0000000D" w14:textId="77777777" w:rsidR="00F1133F" w:rsidRDefault="00F1133F"/>
    <w:p w14:paraId="0000000E" w14:textId="77777777" w:rsidR="00F1133F" w:rsidRDefault="00F1133F"/>
    <w:p w14:paraId="0000000F" w14:textId="77777777" w:rsidR="00F1133F" w:rsidRDefault="00F1133F"/>
    <w:p w14:paraId="00000010" w14:textId="77777777" w:rsidR="00F1133F" w:rsidRDefault="00F1133F"/>
    <w:p w14:paraId="00000011" w14:textId="77777777" w:rsidR="00F1133F" w:rsidRDefault="00000000">
      <w:pPr>
        <w:pStyle w:val="Title"/>
      </w:pPr>
      <w:r>
        <w:t xml:space="preserve">STEAM INFORMACINĖS SISTEMOS </w:t>
      </w:r>
    </w:p>
    <w:p w14:paraId="00000012" w14:textId="48B4C125" w:rsidR="00F1133F" w:rsidRDefault="00000000" w:rsidP="00122EB4">
      <w:pPr>
        <w:pStyle w:val="Title"/>
      </w:pPr>
      <w:r>
        <w:t xml:space="preserve">STEAM AMBASADORIŲ </w:t>
      </w:r>
      <w:r w:rsidR="005E7C2D">
        <w:t xml:space="preserve">TINKLAVEIKOS </w:t>
      </w:r>
      <w:r>
        <w:t>KOMPONENTO SUKŪRIMO</w:t>
      </w:r>
    </w:p>
    <w:p w14:paraId="00000013" w14:textId="77777777" w:rsidR="00F1133F" w:rsidRDefault="00000000">
      <w:pPr>
        <w:pStyle w:val="Title"/>
        <w:rPr>
          <w:b w:val="0"/>
          <w:bCs w:val="0"/>
        </w:rPr>
      </w:pPr>
      <w:r>
        <w:t>TECHNINĖ SPECIFIKACIJA</w:t>
      </w:r>
    </w:p>
    <w:p w14:paraId="00000014" w14:textId="77777777" w:rsidR="00F1133F" w:rsidRDefault="00F1133F"/>
    <w:p w14:paraId="00000015" w14:textId="77777777" w:rsidR="00F1133F" w:rsidRDefault="00F1133F"/>
    <w:p w14:paraId="00000016" w14:textId="77777777" w:rsidR="00F1133F" w:rsidRDefault="00F1133F"/>
    <w:p w14:paraId="00000017" w14:textId="77777777" w:rsidR="00F1133F" w:rsidRDefault="00F1133F"/>
    <w:p w14:paraId="00000018" w14:textId="77777777" w:rsidR="00F1133F" w:rsidRDefault="00F1133F"/>
    <w:p w14:paraId="00000019" w14:textId="77777777" w:rsidR="00F1133F" w:rsidRDefault="00F1133F"/>
    <w:p w14:paraId="0000001A" w14:textId="77777777" w:rsidR="00F1133F" w:rsidRDefault="00F1133F"/>
    <w:p w14:paraId="0000001B" w14:textId="77777777" w:rsidR="00F1133F" w:rsidRDefault="00F1133F"/>
    <w:p w14:paraId="0000001C" w14:textId="77777777" w:rsidR="00F1133F" w:rsidRDefault="00F1133F"/>
    <w:p w14:paraId="0000001D" w14:textId="77777777" w:rsidR="00F1133F" w:rsidRDefault="00F1133F"/>
    <w:p w14:paraId="0000001E" w14:textId="77777777" w:rsidR="00F1133F" w:rsidRDefault="00F1133F"/>
    <w:p w14:paraId="0000001F" w14:textId="77777777" w:rsidR="00F1133F" w:rsidRDefault="00F1133F"/>
    <w:p w14:paraId="00000020" w14:textId="77777777" w:rsidR="00F1133F" w:rsidRDefault="00F1133F"/>
    <w:p w14:paraId="00000021" w14:textId="77777777" w:rsidR="00F1133F" w:rsidRDefault="00F1133F">
      <w:pPr>
        <w:ind w:firstLine="0"/>
      </w:pPr>
    </w:p>
    <w:p w14:paraId="72AB5BFB" w14:textId="6E21CAAC" w:rsidR="004A48D4" w:rsidRDefault="00000000" w:rsidP="004A48D4">
      <w:pPr>
        <w:jc w:val="center"/>
      </w:pPr>
      <w:r>
        <w:t>202</w:t>
      </w:r>
      <w:r w:rsidR="004A48D4">
        <w:t>6</w:t>
      </w:r>
    </w:p>
    <w:p w14:paraId="00000023" w14:textId="031C6069" w:rsidR="00F1133F" w:rsidRDefault="00000000" w:rsidP="004A48D4">
      <w:r>
        <w:br w:type="page"/>
      </w:r>
    </w:p>
    <w:p w14:paraId="00000024" w14:textId="77777777" w:rsidR="00F1133F" w:rsidRDefault="00000000">
      <w:pPr>
        <w:keepNext/>
        <w:keepLines/>
        <w:pBdr>
          <w:top w:val="nil"/>
          <w:left w:val="nil"/>
          <w:bottom w:val="nil"/>
          <w:right w:val="nil"/>
          <w:between w:val="nil"/>
        </w:pBdr>
        <w:spacing w:before="240" w:line="259" w:lineRule="auto"/>
        <w:ind w:left="360" w:hanging="360"/>
        <w:jc w:val="left"/>
        <w:rPr>
          <w:b/>
          <w:bCs/>
          <w:smallCaps/>
          <w:color w:val="000000"/>
        </w:rPr>
      </w:pPr>
      <w:r>
        <w:rPr>
          <w:b/>
          <w:bCs/>
          <w:smallCaps/>
          <w:color w:val="000000"/>
        </w:rPr>
        <w:lastRenderedPageBreak/>
        <w:t>Turinys</w:t>
      </w:r>
    </w:p>
    <w:sdt>
      <w:sdtPr>
        <w:id w:val="-110776082"/>
        <w:docPartObj>
          <w:docPartGallery w:val="Table of Contents"/>
          <w:docPartUnique/>
        </w:docPartObj>
      </w:sdtPr>
      <w:sdtContent>
        <w:p w14:paraId="49DBC0A6" w14:textId="1366C931" w:rsidR="00DC6D8A" w:rsidRDefault="00000000">
          <w:pPr>
            <w:pStyle w:val="TOC1"/>
            <w:tabs>
              <w:tab w:val="left" w:pos="960"/>
              <w:tab w:val="right" w:leader="dot" w:pos="9736"/>
            </w:tabs>
            <w:rPr>
              <w:rFonts w:asciiTheme="minorHAnsi" w:eastAsiaTheme="minorEastAsia" w:hAnsiTheme="minorHAnsi" w:cstheme="minorBidi"/>
              <w:noProof/>
              <w:kern w:val="2"/>
              <w:lang w:val="en-150" w:eastAsia="en-150"/>
              <w14:ligatures w14:val="standardContextual"/>
            </w:rPr>
          </w:pPr>
          <w:r>
            <w:fldChar w:fldCharType="begin"/>
          </w:r>
          <w:r>
            <w:instrText xml:space="preserve"> TOC \h \u \z \t "Heading 1,1,Heading 2,2,Heading 3,3,"</w:instrText>
          </w:r>
          <w:r>
            <w:fldChar w:fldCharType="separate"/>
          </w:r>
          <w:hyperlink w:anchor="_Toc222408381" w:history="1">
            <w:r w:rsidR="00DC6D8A" w:rsidRPr="00D14E3C">
              <w:rPr>
                <w:rStyle w:val="Hyperlink"/>
                <w:noProof/>
              </w:rPr>
              <w:t>1.</w:t>
            </w:r>
            <w:r w:rsidR="00DC6D8A">
              <w:rPr>
                <w:rFonts w:asciiTheme="minorHAnsi" w:eastAsiaTheme="minorEastAsia" w:hAnsiTheme="minorHAnsi" w:cstheme="minorBidi"/>
                <w:noProof/>
                <w:kern w:val="2"/>
                <w:lang w:val="en-150" w:eastAsia="en-150"/>
                <w14:ligatures w14:val="standardContextual"/>
              </w:rPr>
              <w:tab/>
            </w:r>
            <w:r w:rsidR="00DC6D8A" w:rsidRPr="00D14E3C">
              <w:rPr>
                <w:rStyle w:val="Hyperlink"/>
                <w:noProof/>
              </w:rPr>
              <w:t>Bendra informacija</w:t>
            </w:r>
            <w:r w:rsidR="00DC6D8A">
              <w:rPr>
                <w:noProof/>
                <w:webHidden/>
              </w:rPr>
              <w:tab/>
            </w:r>
            <w:r w:rsidR="00DC6D8A">
              <w:rPr>
                <w:noProof/>
                <w:webHidden/>
              </w:rPr>
              <w:fldChar w:fldCharType="begin"/>
            </w:r>
            <w:r w:rsidR="00DC6D8A">
              <w:rPr>
                <w:noProof/>
                <w:webHidden/>
              </w:rPr>
              <w:instrText xml:space="preserve"> PAGEREF _Toc222408381 \h </w:instrText>
            </w:r>
            <w:r w:rsidR="00DC6D8A">
              <w:rPr>
                <w:noProof/>
                <w:webHidden/>
              </w:rPr>
            </w:r>
            <w:r w:rsidR="00DC6D8A">
              <w:rPr>
                <w:noProof/>
                <w:webHidden/>
              </w:rPr>
              <w:fldChar w:fldCharType="separate"/>
            </w:r>
            <w:r w:rsidR="00DC6D8A">
              <w:rPr>
                <w:noProof/>
                <w:webHidden/>
              </w:rPr>
              <w:t>3</w:t>
            </w:r>
            <w:r w:rsidR="00DC6D8A">
              <w:rPr>
                <w:noProof/>
                <w:webHidden/>
              </w:rPr>
              <w:fldChar w:fldCharType="end"/>
            </w:r>
          </w:hyperlink>
        </w:p>
        <w:p w14:paraId="0E7A7161" w14:textId="03420121" w:rsidR="00DC6D8A" w:rsidRDefault="00DC6D8A">
          <w:pPr>
            <w:pStyle w:val="TOC1"/>
            <w:tabs>
              <w:tab w:val="left" w:pos="960"/>
              <w:tab w:val="right" w:leader="dot" w:pos="9736"/>
            </w:tabs>
            <w:rPr>
              <w:rFonts w:asciiTheme="minorHAnsi" w:eastAsiaTheme="minorEastAsia" w:hAnsiTheme="minorHAnsi" w:cstheme="minorBidi"/>
              <w:noProof/>
              <w:kern w:val="2"/>
              <w:lang w:val="en-150" w:eastAsia="en-150"/>
              <w14:ligatures w14:val="standardContextual"/>
            </w:rPr>
          </w:pPr>
          <w:hyperlink w:anchor="_Toc222408382" w:history="1">
            <w:r w:rsidRPr="00D14E3C">
              <w:rPr>
                <w:rStyle w:val="Hyperlink"/>
                <w:noProof/>
              </w:rPr>
              <w:t>2.</w:t>
            </w:r>
            <w:r>
              <w:rPr>
                <w:rFonts w:asciiTheme="minorHAnsi" w:eastAsiaTheme="minorEastAsia" w:hAnsiTheme="minorHAnsi" w:cstheme="minorBidi"/>
                <w:noProof/>
                <w:kern w:val="2"/>
                <w:lang w:val="en-150" w:eastAsia="en-150"/>
                <w14:ligatures w14:val="standardContextual"/>
              </w:rPr>
              <w:tab/>
            </w:r>
            <w:r w:rsidRPr="00D14E3C">
              <w:rPr>
                <w:rStyle w:val="Hyperlink"/>
                <w:noProof/>
              </w:rPr>
              <w:t>Sąvokos ir sutrumpinimai</w:t>
            </w:r>
            <w:r>
              <w:rPr>
                <w:noProof/>
                <w:webHidden/>
              </w:rPr>
              <w:tab/>
            </w:r>
            <w:r>
              <w:rPr>
                <w:noProof/>
                <w:webHidden/>
              </w:rPr>
              <w:fldChar w:fldCharType="begin"/>
            </w:r>
            <w:r>
              <w:rPr>
                <w:noProof/>
                <w:webHidden/>
              </w:rPr>
              <w:instrText xml:space="preserve"> PAGEREF _Toc222408382 \h </w:instrText>
            </w:r>
            <w:r>
              <w:rPr>
                <w:noProof/>
                <w:webHidden/>
              </w:rPr>
            </w:r>
            <w:r>
              <w:rPr>
                <w:noProof/>
                <w:webHidden/>
              </w:rPr>
              <w:fldChar w:fldCharType="separate"/>
            </w:r>
            <w:r>
              <w:rPr>
                <w:noProof/>
                <w:webHidden/>
              </w:rPr>
              <w:t>3</w:t>
            </w:r>
            <w:r>
              <w:rPr>
                <w:noProof/>
                <w:webHidden/>
              </w:rPr>
              <w:fldChar w:fldCharType="end"/>
            </w:r>
          </w:hyperlink>
        </w:p>
        <w:p w14:paraId="0A5C5E3F" w14:textId="16730DF8" w:rsidR="00DC6D8A" w:rsidRDefault="00DC6D8A">
          <w:pPr>
            <w:pStyle w:val="TOC1"/>
            <w:tabs>
              <w:tab w:val="left" w:pos="960"/>
              <w:tab w:val="right" w:leader="dot" w:pos="9736"/>
            </w:tabs>
            <w:rPr>
              <w:rFonts w:asciiTheme="minorHAnsi" w:eastAsiaTheme="minorEastAsia" w:hAnsiTheme="minorHAnsi" w:cstheme="minorBidi"/>
              <w:noProof/>
              <w:kern w:val="2"/>
              <w:lang w:val="en-150" w:eastAsia="en-150"/>
              <w14:ligatures w14:val="standardContextual"/>
            </w:rPr>
          </w:pPr>
          <w:hyperlink w:anchor="_Toc222408383" w:history="1">
            <w:r w:rsidRPr="00D14E3C">
              <w:rPr>
                <w:rStyle w:val="Hyperlink"/>
                <w:noProof/>
              </w:rPr>
              <w:t>3.</w:t>
            </w:r>
            <w:r>
              <w:rPr>
                <w:rFonts w:asciiTheme="minorHAnsi" w:eastAsiaTheme="minorEastAsia" w:hAnsiTheme="minorHAnsi" w:cstheme="minorBidi"/>
                <w:noProof/>
                <w:kern w:val="2"/>
                <w:lang w:val="en-150" w:eastAsia="en-150"/>
                <w14:ligatures w14:val="standardContextual"/>
              </w:rPr>
              <w:tab/>
            </w:r>
            <w:r w:rsidRPr="00D14E3C">
              <w:rPr>
                <w:rStyle w:val="Hyperlink"/>
                <w:noProof/>
              </w:rPr>
              <w:t>Esama situacija</w:t>
            </w:r>
            <w:r>
              <w:rPr>
                <w:noProof/>
                <w:webHidden/>
              </w:rPr>
              <w:tab/>
            </w:r>
            <w:r>
              <w:rPr>
                <w:noProof/>
                <w:webHidden/>
              </w:rPr>
              <w:fldChar w:fldCharType="begin"/>
            </w:r>
            <w:r>
              <w:rPr>
                <w:noProof/>
                <w:webHidden/>
              </w:rPr>
              <w:instrText xml:space="preserve"> PAGEREF _Toc222408383 \h </w:instrText>
            </w:r>
            <w:r>
              <w:rPr>
                <w:noProof/>
                <w:webHidden/>
              </w:rPr>
            </w:r>
            <w:r>
              <w:rPr>
                <w:noProof/>
                <w:webHidden/>
              </w:rPr>
              <w:fldChar w:fldCharType="separate"/>
            </w:r>
            <w:r>
              <w:rPr>
                <w:noProof/>
                <w:webHidden/>
              </w:rPr>
              <w:t>3</w:t>
            </w:r>
            <w:r>
              <w:rPr>
                <w:noProof/>
                <w:webHidden/>
              </w:rPr>
              <w:fldChar w:fldCharType="end"/>
            </w:r>
          </w:hyperlink>
        </w:p>
        <w:p w14:paraId="14985FB8" w14:textId="298013BE" w:rsidR="00DC6D8A" w:rsidRDefault="00DC6D8A">
          <w:pPr>
            <w:pStyle w:val="TOC1"/>
            <w:tabs>
              <w:tab w:val="left" w:pos="960"/>
              <w:tab w:val="right" w:leader="dot" w:pos="9736"/>
            </w:tabs>
            <w:rPr>
              <w:rFonts w:asciiTheme="minorHAnsi" w:eastAsiaTheme="minorEastAsia" w:hAnsiTheme="minorHAnsi" w:cstheme="minorBidi"/>
              <w:noProof/>
              <w:kern w:val="2"/>
              <w:lang w:val="en-150" w:eastAsia="en-150"/>
              <w14:ligatures w14:val="standardContextual"/>
            </w:rPr>
          </w:pPr>
          <w:hyperlink w:anchor="_Toc222408384" w:history="1">
            <w:r w:rsidRPr="00D14E3C">
              <w:rPr>
                <w:rStyle w:val="Hyperlink"/>
                <w:noProof/>
              </w:rPr>
              <w:t>4.</w:t>
            </w:r>
            <w:r>
              <w:rPr>
                <w:rFonts w:asciiTheme="minorHAnsi" w:eastAsiaTheme="minorEastAsia" w:hAnsiTheme="minorHAnsi" w:cstheme="minorBidi"/>
                <w:noProof/>
                <w:kern w:val="2"/>
                <w:lang w:val="en-150" w:eastAsia="en-150"/>
                <w14:ligatures w14:val="standardContextual"/>
              </w:rPr>
              <w:tab/>
            </w:r>
            <w:r w:rsidRPr="00D14E3C">
              <w:rPr>
                <w:rStyle w:val="Hyperlink"/>
                <w:noProof/>
              </w:rPr>
              <w:t>Funkciniai reikalavimai</w:t>
            </w:r>
            <w:r>
              <w:rPr>
                <w:noProof/>
                <w:webHidden/>
              </w:rPr>
              <w:tab/>
            </w:r>
            <w:r>
              <w:rPr>
                <w:noProof/>
                <w:webHidden/>
              </w:rPr>
              <w:fldChar w:fldCharType="begin"/>
            </w:r>
            <w:r>
              <w:rPr>
                <w:noProof/>
                <w:webHidden/>
              </w:rPr>
              <w:instrText xml:space="preserve"> PAGEREF _Toc222408384 \h </w:instrText>
            </w:r>
            <w:r>
              <w:rPr>
                <w:noProof/>
                <w:webHidden/>
              </w:rPr>
            </w:r>
            <w:r>
              <w:rPr>
                <w:noProof/>
                <w:webHidden/>
              </w:rPr>
              <w:fldChar w:fldCharType="separate"/>
            </w:r>
            <w:r>
              <w:rPr>
                <w:noProof/>
                <w:webHidden/>
              </w:rPr>
              <w:t>4</w:t>
            </w:r>
            <w:r>
              <w:rPr>
                <w:noProof/>
                <w:webHidden/>
              </w:rPr>
              <w:fldChar w:fldCharType="end"/>
            </w:r>
          </w:hyperlink>
        </w:p>
        <w:p w14:paraId="349CDE9A" w14:textId="6B8569DE"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85" w:history="1">
            <w:r w:rsidRPr="00D14E3C">
              <w:rPr>
                <w:rStyle w:val="Hyperlink"/>
                <w:noProof/>
                <w:lang w:val="lt-LT"/>
              </w:rPr>
              <w:t>4.1.</w:t>
            </w:r>
            <w:r>
              <w:rPr>
                <w:rFonts w:asciiTheme="minorHAnsi" w:eastAsiaTheme="minorEastAsia" w:hAnsiTheme="minorHAnsi" w:cstheme="minorBidi"/>
                <w:noProof/>
                <w:kern w:val="2"/>
                <w:lang w:val="en-150" w:eastAsia="en-150"/>
                <w14:ligatures w14:val="standardContextual"/>
              </w:rPr>
              <w:tab/>
            </w:r>
            <w:r w:rsidRPr="00D14E3C">
              <w:rPr>
                <w:rStyle w:val="Hyperlink"/>
                <w:noProof/>
              </w:rPr>
              <w:t>SA tinklaveika</w:t>
            </w:r>
            <w:r>
              <w:rPr>
                <w:noProof/>
                <w:webHidden/>
              </w:rPr>
              <w:tab/>
            </w:r>
            <w:r>
              <w:rPr>
                <w:noProof/>
                <w:webHidden/>
              </w:rPr>
              <w:fldChar w:fldCharType="begin"/>
            </w:r>
            <w:r>
              <w:rPr>
                <w:noProof/>
                <w:webHidden/>
              </w:rPr>
              <w:instrText xml:space="preserve"> PAGEREF _Toc222408385 \h </w:instrText>
            </w:r>
            <w:r>
              <w:rPr>
                <w:noProof/>
                <w:webHidden/>
              </w:rPr>
            </w:r>
            <w:r>
              <w:rPr>
                <w:noProof/>
                <w:webHidden/>
              </w:rPr>
              <w:fldChar w:fldCharType="separate"/>
            </w:r>
            <w:r>
              <w:rPr>
                <w:noProof/>
                <w:webHidden/>
              </w:rPr>
              <w:t>5</w:t>
            </w:r>
            <w:r>
              <w:rPr>
                <w:noProof/>
                <w:webHidden/>
              </w:rPr>
              <w:fldChar w:fldCharType="end"/>
            </w:r>
          </w:hyperlink>
        </w:p>
        <w:p w14:paraId="01147BBD" w14:textId="1AC01D4A"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86" w:history="1">
            <w:r w:rsidRPr="00D14E3C">
              <w:rPr>
                <w:rStyle w:val="Hyperlink"/>
                <w:noProof/>
              </w:rPr>
              <w:t>4.2.</w:t>
            </w:r>
            <w:r>
              <w:rPr>
                <w:rFonts w:asciiTheme="minorHAnsi" w:eastAsiaTheme="minorEastAsia" w:hAnsiTheme="minorHAnsi" w:cstheme="minorBidi"/>
                <w:noProof/>
                <w:kern w:val="2"/>
                <w:lang w:val="en-150" w:eastAsia="en-150"/>
                <w14:ligatures w14:val="standardContextual"/>
              </w:rPr>
              <w:tab/>
            </w:r>
            <w:r w:rsidRPr="00D14E3C">
              <w:rPr>
                <w:rStyle w:val="Hyperlink"/>
                <w:noProof/>
              </w:rPr>
              <w:t>SA mokymų medžiaga</w:t>
            </w:r>
            <w:r>
              <w:rPr>
                <w:noProof/>
                <w:webHidden/>
              </w:rPr>
              <w:tab/>
            </w:r>
            <w:r>
              <w:rPr>
                <w:noProof/>
                <w:webHidden/>
              </w:rPr>
              <w:fldChar w:fldCharType="begin"/>
            </w:r>
            <w:r>
              <w:rPr>
                <w:noProof/>
                <w:webHidden/>
              </w:rPr>
              <w:instrText xml:space="preserve"> PAGEREF _Toc222408386 \h </w:instrText>
            </w:r>
            <w:r>
              <w:rPr>
                <w:noProof/>
                <w:webHidden/>
              </w:rPr>
            </w:r>
            <w:r>
              <w:rPr>
                <w:noProof/>
                <w:webHidden/>
              </w:rPr>
              <w:fldChar w:fldCharType="separate"/>
            </w:r>
            <w:r>
              <w:rPr>
                <w:noProof/>
                <w:webHidden/>
              </w:rPr>
              <w:t>6</w:t>
            </w:r>
            <w:r>
              <w:rPr>
                <w:noProof/>
                <w:webHidden/>
              </w:rPr>
              <w:fldChar w:fldCharType="end"/>
            </w:r>
          </w:hyperlink>
        </w:p>
        <w:p w14:paraId="09DBA135" w14:textId="75BB2DEA"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87" w:history="1">
            <w:r w:rsidRPr="00D14E3C">
              <w:rPr>
                <w:rStyle w:val="Hyperlink"/>
                <w:noProof/>
              </w:rPr>
              <w:t>4.3.</w:t>
            </w:r>
            <w:r>
              <w:rPr>
                <w:rFonts w:asciiTheme="minorHAnsi" w:eastAsiaTheme="minorEastAsia" w:hAnsiTheme="minorHAnsi" w:cstheme="minorBidi"/>
                <w:noProof/>
                <w:kern w:val="2"/>
                <w:lang w:val="en-150" w:eastAsia="en-150"/>
                <w14:ligatures w14:val="standardContextual"/>
              </w:rPr>
              <w:tab/>
            </w:r>
            <w:r w:rsidRPr="00D14E3C">
              <w:rPr>
                <w:rStyle w:val="Hyperlink"/>
                <w:noProof/>
              </w:rPr>
              <w:t>SA diskusijų forumas</w:t>
            </w:r>
            <w:r>
              <w:rPr>
                <w:noProof/>
                <w:webHidden/>
              </w:rPr>
              <w:tab/>
            </w:r>
            <w:r>
              <w:rPr>
                <w:noProof/>
                <w:webHidden/>
              </w:rPr>
              <w:fldChar w:fldCharType="begin"/>
            </w:r>
            <w:r>
              <w:rPr>
                <w:noProof/>
                <w:webHidden/>
              </w:rPr>
              <w:instrText xml:space="preserve"> PAGEREF _Toc222408387 \h </w:instrText>
            </w:r>
            <w:r>
              <w:rPr>
                <w:noProof/>
                <w:webHidden/>
              </w:rPr>
            </w:r>
            <w:r>
              <w:rPr>
                <w:noProof/>
                <w:webHidden/>
              </w:rPr>
              <w:fldChar w:fldCharType="separate"/>
            </w:r>
            <w:r>
              <w:rPr>
                <w:noProof/>
                <w:webHidden/>
              </w:rPr>
              <w:t>7</w:t>
            </w:r>
            <w:r>
              <w:rPr>
                <w:noProof/>
                <w:webHidden/>
              </w:rPr>
              <w:fldChar w:fldCharType="end"/>
            </w:r>
          </w:hyperlink>
        </w:p>
        <w:p w14:paraId="49C433CA" w14:textId="52939C1A"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88" w:history="1">
            <w:r w:rsidRPr="00D14E3C">
              <w:rPr>
                <w:rStyle w:val="Hyperlink"/>
                <w:noProof/>
              </w:rPr>
              <w:t>4.4.</w:t>
            </w:r>
            <w:r>
              <w:rPr>
                <w:rFonts w:asciiTheme="minorHAnsi" w:eastAsiaTheme="minorEastAsia" w:hAnsiTheme="minorHAnsi" w:cstheme="minorBidi"/>
                <w:noProof/>
                <w:kern w:val="2"/>
                <w:lang w:val="en-150" w:eastAsia="en-150"/>
                <w14:ligatures w14:val="standardContextual"/>
              </w:rPr>
              <w:tab/>
            </w:r>
            <w:r w:rsidRPr="00D14E3C">
              <w:rPr>
                <w:rStyle w:val="Hyperlink"/>
                <w:noProof/>
              </w:rPr>
              <w:t>Ištekliai</w:t>
            </w:r>
            <w:r>
              <w:rPr>
                <w:noProof/>
                <w:webHidden/>
              </w:rPr>
              <w:tab/>
            </w:r>
            <w:r>
              <w:rPr>
                <w:noProof/>
                <w:webHidden/>
              </w:rPr>
              <w:fldChar w:fldCharType="begin"/>
            </w:r>
            <w:r>
              <w:rPr>
                <w:noProof/>
                <w:webHidden/>
              </w:rPr>
              <w:instrText xml:space="preserve"> PAGEREF _Toc222408388 \h </w:instrText>
            </w:r>
            <w:r>
              <w:rPr>
                <w:noProof/>
                <w:webHidden/>
              </w:rPr>
            </w:r>
            <w:r>
              <w:rPr>
                <w:noProof/>
                <w:webHidden/>
              </w:rPr>
              <w:fldChar w:fldCharType="separate"/>
            </w:r>
            <w:r>
              <w:rPr>
                <w:noProof/>
                <w:webHidden/>
              </w:rPr>
              <w:t>8</w:t>
            </w:r>
            <w:r>
              <w:rPr>
                <w:noProof/>
                <w:webHidden/>
              </w:rPr>
              <w:fldChar w:fldCharType="end"/>
            </w:r>
          </w:hyperlink>
        </w:p>
        <w:p w14:paraId="0703A0F1" w14:textId="236FE079"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89" w:history="1">
            <w:r w:rsidRPr="00D14E3C">
              <w:rPr>
                <w:rStyle w:val="Hyperlink"/>
                <w:noProof/>
              </w:rPr>
              <w:t>4.5.</w:t>
            </w:r>
            <w:r>
              <w:rPr>
                <w:rFonts w:asciiTheme="minorHAnsi" w:eastAsiaTheme="minorEastAsia" w:hAnsiTheme="minorHAnsi" w:cstheme="minorBidi"/>
                <w:noProof/>
                <w:kern w:val="2"/>
                <w:lang w:val="en-150" w:eastAsia="en-150"/>
                <w14:ligatures w14:val="standardContextual"/>
              </w:rPr>
              <w:tab/>
            </w:r>
            <w:r w:rsidRPr="00D14E3C">
              <w:rPr>
                <w:rStyle w:val="Hyperlink"/>
                <w:noProof/>
              </w:rPr>
              <w:t>Sistemos administravimas</w:t>
            </w:r>
            <w:r>
              <w:rPr>
                <w:noProof/>
                <w:webHidden/>
              </w:rPr>
              <w:tab/>
            </w:r>
            <w:r>
              <w:rPr>
                <w:noProof/>
                <w:webHidden/>
              </w:rPr>
              <w:fldChar w:fldCharType="begin"/>
            </w:r>
            <w:r>
              <w:rPr>
                <w:noProof/>
                <w:webHidden/>
              </w:rPr>
              <w:instrText xml:space="preserve"> PAGEREF _Toc222408389 \h </w:instrText>
            </w:r>
            <w:r>
              <w:rPr>
                <w:noProof/>
                <w:webHidden/>
              </w:rPr>
            </w:r>
            <w:r>
              <w:rPr>
                <w:noProof/>
                <w:webHidden/>
              </w:rPr>
              <w:fldChar w:fldCharType="separate"/>
            </w:r>
            <w:r>
              <w:rPr>
                <w:noProof/>
                <w:webHidden/>
              </w:rPr>
              <w:t>9</w:t>
            </w:r>
            <w:r>
              <w:rPr>
                <w:noProof/>
                <w:webHidden/>
              </w:rPr>
              <w:fldChar w:fldCharType="end"/>
            </w:r>
          </w:hyperlink>
        </w:p>
        <w:p w14:paraId="31420389" w14:textId="18CE9F54"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0" w:history="1">
            <w:r w:rsidRPr="00D14E3C">
              <w:rPr>
                <w:rStyle w:val="Hyperlink"/>
                <w:noProof/>
              </w:rPr>
              <w:t>4.6.</w:t>
            </w:r>
            <w:r>
              <w:rPr>
                <w:rFonts w:asciiTheme="minorHAnsi" w:eastAsiaTheme="minorEastAsia" w:hAnsiTheme="minorHAnsi" w:cstheme="minorBidi"/>
                <w:noProof/>
                <w:kern w:val="2"/>
                <w:lang w:val="en-150" w:eastAsia="en-150"/>
                <w14:ligatures w14:val="standardContextual"/>
              </w:rPr>
              <w:tab/>
            </w:r>
            <w:r w:rsidRPr="00D14E3C">
              <w:rPr>
                <w:rStyle w:val="Hyperlink"/>
                <w:noProof/>
              </w:rPr>
              <w:t>Turinio skaitmenizavimas</w:t>
            </w:r>
            <w:r>
              <w:rPr>
                <w:noProof/>
                <w:webHidden/>
              </w:rPr>
              <w:tab/>
            </w:r>
            <w:r>
              <w:rPr>
                <w:noProof/>
                <w:webHidden/>
              </w:rPr>
              <w:fldChar w:fldCharType="begin"/>
            </w:r>
            <w:r>
              <w:rPr>
                <w:noProof/>
                <w:webHidden/>
              </w:rPr>
              <w:instrText xml:space="preserve"> PAGEREF _Toc222408390 \h </w:instrText>
            </w:r>
            <w:r>
              <w:rPr>
                <w:noProof/>
                <w:webHidden/>
              </w:rPr>
            </w:r>
            <w:r>
              <w:rPr>
                <w:noProof/>
                <w:webHidden/>
              </w:rPr>
              <w:fldChar w:fldCharType="separate"/>
            </w:r>
            <w:r>
              <w:rPr>
                <w:noProof/>
                <w:webHidden/>
              </w:rPr>
              <w:t>10</w:t>
            </w:r>
            <w:r>
              <w:rPr>
                <w:noProof/>
                <w:webHidden/>
              </w:rPr>
              <w:fldChar w:fldCharType="end"/>
            </w:r>
          </w:hyperlink>
        </w:p>
        <w:p w14:paraId="4C8E6B45" w14:textId="5D2F02EA" w:rsidR="00DC6D8A" w:rsidRDefault="00DC6D8A">
          <w:pPr>
            <w:pStyle w:val="TOC1"/>
            <w:tabs>
              <w:tab w:val="left" w:pos="960"/>
              <w:tab w:val="right" w:leader="dot" w:pos="9736"/>
            </w:tabs>
            <w:rPr>
              <w:rFonts w:asciiTheme="minorHAnsi" w:eastAsiaTheme="minorEastAsia" w:hAnsiTheme="minorHAnsi" w:cstheme="minorBidi"/>
              <w:noProof/>
              <w:kern w:val="2"/>
              <w:lang w:val="en-150" w:eastAsia="en-150"/>
              <w14:ligatures w14:val="standardContextual"/>
            </w:rPr>
          </w:pPr>
          <w:hyperlink w:anchor="_Toc222408391" w:history="1">
            <w:r w:rsidRPr="00D14E3C">
              <w:rPr>
                <w:rStyle w:val="Hyperlink"/>
                <w:noProof/>
              </w:rPr>
              <w:t>5.</w:t>
            </w:r>
            <w:r>
              <w:rPr>
                <w:rFonts w:asciiTheme="minorHAnsi" w:eastAsiaTheme="minorEastAsia" w:hAnsiTheme="minorHAnsi" w:cstheme="minorBidi"/>
                <w:noProof/>
                <w:kern w:val="2"/>
                <w:lang w:val="en-150" w:eastAsia="en-150"/>
                <w14:ligatures w14:val="standardContextual"/>
              </w:rPr>
              <w:tab/>
            </w:r>
            <w:r w:rsidRPr="00D14E3C">
              <w:rPr>
                <w:rStyle w:val="Hyperlink"/>
                <w:noProof/>
              </w:rPr>
              <w:t>Nefunkciniai reikalavimai</w:t>
            </w:r>
            <w:r>
              <w:rPr>
                <w:noProof/>
                <w:webHidden/>
              </w:rPr>
              <w:tab/>
            </w:r>
            <w:r>
              <w:rPr>
                <w:noProof/>
                <w:webHidden/>
              </w:rPr>
              <w:fldChar w:fldCharType="begin"/>
            </w:r>
            <w:r>
              <w:rPr>
                <w:noProof/>
                <w:webHidden/>
              </w:rPr>
              <w:instrText xml:space="preserve"> PAGEREF _Toc222408391 \h </w:instrText>
            </w:r>
            <w:r>
              <w:rPr>
                <w:noProof/>
                <w:webHidden/>
              </w:rPr>
            </w:r>
            <w:r>
              <w:rPr>
                <w:noProof/>
                <w:webHidden/>
              </w:rPr>
              <w:fldChar w:fldCharType="separate"/>
            </w:r>
            <w:r>
              <w:rPr>
                <w:noProof/>
                <w:webHidden/>
              </w:rPr>
              <w:t>11</w:t>
            </w:r>
            <w:r>
              <w:rPr>
                <w:noProof/>
                <w:webHidden/>
              </w:rPr>
              <w:fldChar w:fldCharType="end"/>
            </w:r>
          </w:hyperlink>
        </w:p>
        <w:p w14:paraId="0EB6215E" w14:textId="77CA66F0"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2" w:history="1">
            <w:r w:rsidRPr="00D14E3C">
              <w:rPr>
                <w:rStyle w:val="Hyperlink"/>
                <w:noProof/>
              </w:rPr>
              <w:t>5.1.</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dokumentacijai</w:t>
            </w:r>
            <w:r>
              <w:rPr>
                <w:noProof/>
                <w:webHidden/>
              </w:rPr>
              <w:tab/>
            </w:r>
            <w:r>
              <w:rPr>
                <w:noProof/>
                <w:webHidden/>
              </w:rPr>
              <w:fldChar w:fldCharType="begin"/>
            </w:r>
            <w:r>
              <w:rPr>
                <w:noProof/>
                <w:webHidden/>
              </w:rPr>
              <w:instrText xml:space="preserve"> PAGEREF _Toc222408392 \h </w:instrText>
            </w:r>
            <w:r>
              <w:rPr>
                <w:noProof/>
                <w:webHidden/>
              </w:rPr>
            </w:r>
            <w:r>
              <w:rPr>
                <w:noProof/>
                <w:webHidden/>
              </w:rPr>
              <w:fldChar w:fldCharType="separate"/>
            </w:r>
            <w:r>
              <w:rPr>
                <w:noProof/>
                <w:webHidden/>
              </w:rPr>
              <w:t>11</w:t>
            </w:r>
            <w:r>
              <w:rPr>
                <w:noProof/>
                <w:webHidden/>
              </w:rPr>
              <w:fldChar w:fldCharType="end"/>
            </w:r>
          </w:hyperlink>
        </w:p>
        <w:p w14:paraId="7C2ACAD1" w14:textId="529D038B"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3" w:history="1">
            <w:r w:rsidRPr="00D14E3C">
              <w:rPr>
                <w:rStyle w:val="Hyperlink"/>
                <w:noProof/>
              </w:rPr>
              <w:t>5.2.</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testavimui</w:t>
            </w:r>
            <w:r>
              <w:rPr>
                <w:noProof/>
                <w:webHidden/>
              </w:rPr>
              <w:tab/>
            </w:r>
            <w:r>
              <w:rPr>
                <w:noProof/>
                <w:webHidden/>
              </w:rPr>
              <w:fldChar w:fldCharType="begin"/>
            </w:r>
            <w:r>
              <w:rPr>
                <w:noProof/>
                <w:webHidden/>
              </w:rPr>
              <w:instrText xml:space="preserve"> PAGEREF _Toc222408393 \h </w:instrText>
            </w:r>
            <w:r>
              <w:rPr>
                <w:noProof/>
                <w:webHidden/>
              </w:rPr>
            </w:r>
            <w:r>
              <w:rPr>
                <w:noProof/>
                <w:webHidden/>
              </w:rPr>
              <w:fldChar w:fldCharType="separate"/>
            </w:r>
            <w:r>
              <w:rPr>
                <w:noProof/>
                <w:webHidden/>
              </w:rPr>
              <w:t>12</w:t>
            </w:r>
            <w:r>
              <w:rPr>
                <w:noProof/>
                <w:webHidden/>
              </w:rPr>
              <w:fldChar w:fldCharType="end"/>
            </w:r>
          </w:hyperlink>
        </w:p>
        <w:p w14:paraId="10B3B28F" w14:textId="7E518743"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4" w:history="1">
            <w:r w:rsidRPr="00D14E3C">
              <w:rPr>
                <w:rStyle w:val="Hyperlink"/>
                <w:noProof/>
              </w:rPr>
              <w:t>5.3.</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mokymams ir mokymų medžiagai</w:t>
            </w:r>
            <w:r>
              <w:rPr>
                <w:noProof/>
                <w:webHidden/>
              </w:rPr>
              <w:tab/>
            </w:r>
            <w:r>
              <w:rPr>
                <w:noProof/>
                <w:webHidden/>
              </w:rPr>
              <w:fldChar w:fldCharType="begin"/>
            </w:r>
            <w:r>
              <w:rPr>
                <w:noProof/>
                <w:webHidden/>
              </w:rPr>
              <w:instrText xml:space="preserve"> PAGEREF _Toc222408394 \h </w:instrText>
            </w:r>
            <w:r>
              <w:rPr>
                <w:noProof/>
                <w:webHidden/>
              </w:rPr>
            </w:r>
            <w:r>
              <w:rPr>
                <w:noProof/>
                <w:webHidden/>
              </w:rPr>
              <w:fldChar w:fldCharType="separate"/>
            </w:r>
            <w:r>
              <w:rPr>
                <w:noProof/>
                <w:webHidden/>
              </w:rPr>
              <w:t>13</w:t>
            </w:r>
            <w:r>
              <w:rPr>
                <w:noProof/>
                <w:webHidden/>
              </w:rPr>
              <w:fldChar w:fldCharType="end"/>
            </w:r>
          </w:hyperlink>
        </w:p>
        <w:p w14:paraId="58D5CA86" w14:textId="72F86647"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5" w:history="1">
            <w:r w:rsidRPr="00D14E3C">
              <w:rPr>
                <w:rStyle w:val="Hyperlink"/>
                <w:noProof/>
              </w:rPr>
              <w:t>5.4.</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bandomajai eksploatacijai</w:t>
            </w:r>
            <w:r>
              <w:rPr>
                <w:noProof/>
                <w:webHidden/>
              </w:rPr>
              <w:tab/>
            </w:r>
            <w:r>
              <w:rPr>
                <w:noProof/>
                <w:webHidden/>
              </w:rPr>
              <w:fldChar w:fldCharType="begin"/>
            </w:r>
            <w:r>
              <w:rPr>
                <w:noProof/>
                <w:webHidden/>
              </w:rPr>
              <w:instrText xml:space="preserve"> PAGEREF _Toc222408395 \h </w:instrText>
            </w:r>
            <w:r>
              <w:rPr>
                <w:noProof/>
                <w:webHidden/>
              </w:rPr>
            </w:r>
            <w:r>
              <w:rPr>
                <w:noProof/>
                <w:webHidden/>
              </w:rPr>
              <w:fldChar w:fldCharType="separate"/>
            </w:r>
            <w:r>
              <w:rPr>
                <w:noProof/>
                <w:webHidden/>
              </w:rPr>
              <w:t>13</w:t>
            </w:r>
            <w:r>
              <w:rPr>
                <w:noProof/>
                <w:webHidden/>
              </w:rPr>
              <w:fldChar w:fldCharType="end"/>
            </w:r>
          </w:hyperlink>
        </w:p>
        <w:p w14:paraId="1CC767D3" w14:textId="370978B1"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6" w:history="1">
            <w:r w:rsidRPr="00D14E3C">
              <w:rPr>
                <w:rStyle w:val="Hyperlink"/>
                <w:noProof/>
              </w:rPr>
              <w:t>5.5.</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garantiniam aptarnavimui</w:t>
            </w:r>
            <w:r>
              <w:rPr>
                <w:noProof/>
                <w:webHidden/>
              </w:rPr>
              <w:tab/>
            </w:r>
            <w:r>
              <w:rPr>
                <w:noProof/>
                <w:webHidden/>
              </w:rPr>
              <w:fldChar w:fldCharType="begin"/>
            </w:r>
            <w:r>
              <w:rPr>
                <w:noProof/>
                <w:webHidden/>
              </w:rPr>
              <w:instrText xml:space="preserve"> PAGEREF _Toc222408396 \h </w:instrText>
            </w:r>
            <w:r>
              <w:rPr>
                <w:noProof/>
                <w:webHidden/>
              </w:rPr>
            </w:r>
            <w:r>
              <w:rPr>
                <w:noProof/>
                <w:webHidden/>
              </w:rPr>
              <w:fldChar w:fldCharType="separate"/>
            </w:r>
            <w:r>
              <w:rPr>
                <w:noProof/>
                <w:webHidden/>
              </w:rPr>
              <w:t>14</w:t>
            </w:r>
            <w:r>
              <w:rPr>
                <w:noProof/>
                <w:webHidden/>
              </w:rPr>
              <w:fldChar w:fldCharType="end"/>
            </w:r>
          </w:hyperlink>
        </w:p>
        <w:p w14:paraId="28E6C7C5" w14:textId="0CDDEC4C"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7" w:history="1">
            <w:r w:rsidRPr="00D14E3C">
              <w:rPr>
                <w:rStyle w:val="Hyperlink"/>
                <w:noProof/>
              </w:rPr>
              <w:t>5.6.</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licencijavimui</w:t>
            </w:r>
            <w:r>
              <w:rPr>
                <w:noProof/>
                <w:webHidden/>
              </w:rPr>
              <w:tab/>
            </w:r>
            <w:r>
              <w:rPr>
                <w:noProof/>
                <w:webHidden/>
              </w:rPr>
              <w:fldChar w:fldCharType="begin"/>
            </w:r>
            <w:r>
              <w:rPr>
                <w:noProof/>
                <w:webHidden/>
              </w:rPr>
              <w:instrText xml:space="preserve"> PAGEREF _Toc222408397 \h </w:instrText>
            </w:r>
            <w:r>
              <w:rPr>
                <w:noProof/>
                <w:webHidden/>
              </w:rPr>
            </w:r>
            <w:r>
              <w:rPr>
                <w:noProof/>
                <w:webHidden/>
              </w:rPr>
              <w:fldChar w:fldCharType="separate"/>
            </w:r>
            <w:r>
              <w:rPr>
                <w:noProof/>
                <w:webHidden/>
              </w:rPr>
              <w:t>15</w:t>
            </w:r>
            <w:r>
              <w:rPr>
                <w:noProof/>
                <w:webHidden/>
              </w:rPr>
              <w:fldChar w:fldCharType="end"/>
            </w:r>
          </w:hyperlink>
        </w:p>
        <w:p w14:paraId="388A9A4C" w14:textId="0B6733A9"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8" w:history="1">
            <w:r w:rsidRPr="00D14E3C">
              <w:rPr>
                <w:rStyle w:val="Hyperlink"/>
                <w:noProof/>
              </w:rPr>
              <w:t>5.7.</w:t>
            </w:r>
            <w:r>
              <w:rPr>
                <w:rFonts w:asciiTheme="minorHAnsi" w:eastAsiaTheme="minorEastAsia" w:hAnsiTheme="minorHAnsi" w:cstheme="minorBidi"/>
                <w:noProof/>
                <w:kern w:val="2"/>
                <w:lang w:val="en-150" w:eastAsia="en-150"/>
                <w14:ligatures w14:val="standardContextual"/>
              </w:rPr>
              <w:tab/>
            </w:r>
            <w:r w:rsidRPr="00D14E3C">
              <w:rPr>
                <w:rStyle w:val="Hyperlink"/>
                <w:noProof/>
              </w:rPr>
              <w:t>Reikalavimai architektūrai ir programinės įrangos charakteristikoms</w:t>
            </w:r>
            <w:r>
              <w:rPr>
                <w:noProof/>
                <w:webHidden/>
              </w:rPr>
              <w:tab/>
            </w:r>
            <w:r>
              <w:rPr>
                <w:noProof/>
                <w:webHidden/>
              </w:rPr>
              <w:fldChar w:fldCharType="begin"/>
            </w:r>
            <w:r>
              <w:rPr>
                <w:noProof/>
                <w:webHidden/>
              </w:rPr>
              <w:instrText xml:space="preserve"> PAGEREF _Toc222408398 \h </w:instrText>
            </w:r>
            <w:r>
              <w:rPr>
                <w:noProof/>
                <w:webHidden/>
              </w:rPr>
            </w:r>
            <w:r>
              <w:rPr>
                <w:noProof/>
                <w:webHidden/>
              </w:rPr>
              <w:fldChar w:fldCharType="separate"/>
            </w:r>
            <w:r>
              <w:rPr>
                <w:noProof/>
                <w:webHidden/>
              </w:rPr>
              <w:t>15</w:t>
            </w:r>
            <w:r>
              <w:rPr>
                <w:noProof/>
                <w:webHidden/>
              </w:rPr>
              <w:fldChar w:fldCharType="end"/>
            </w:r>
          </w:hyperlink>
        </w:p>
        <w:p w14:paraId="384E2542" w14:textId="502003B5"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399" w:history="1">
            <w:r w:rsidRPr="00D14E3C">
              <w:rPr>
                <w:rStyle w:val="Hyperlink"/>
                <w:noProof/>
              </w:rPr>
              <w:t>5.8.</w:t>
            </w:r>
            <w:r>
              <w:rPr>
                <w:rFonts w:asciiTheme="minorHAnsi" w:eastAsiaTheme="minorEastAsia" w:hAnsiTheme="minorHAnsi" w:cstheme="minorBidi"/>
                <w:noProof/>
                <w:kern w:val="2"/>
                <w:lang w:val="en-150" w:eastAsia="en-150"/>
                <w14:ligatures w14:val="standardContextual"/>
              </w:rPr>
              <w:tab/>
            </w:r>
            <w:r w:rsidRPr="00D14E3C">
              <w:rPr>
                <w:rStyle w:val="Hyperlink"/>
                <w:noProof/>
              </w:rPr>
              <w:t>Saugumas ir konfidencialumas</w:t>
            </w:r>
            <w:r>
              <w:rPr>
                <w:noProof/>
                <w:webHidden/>
              </w:rPr>
              <w:tab/>
            </w:r>
            <w:r>
              <w:rPr>
                <w:noProof/>
                <w:webHidden/>
              </w:rPr>
              <w:fldChar w:fldCharType="begin"/>
            </w:r>
            <w:r>
              <w:rPr>
                <w:noProof/>
                <w:webHidden/>
              </w:rPr>
              <w:instrText xml:space="preserve"> PAGEREF _Toc222408399 \h </w:instrText>
            </w:r>
            <w:r>
              <w:rPr>
                <w:noProof/>
                <w:webHidden/>
              </w:rPr>
            </w:r>
            <w:r>
              <w:rPr>
                <w:noProof/>
                <w:webHidden/>
              </w:rPr>
              <w:fldChar w:fldCharType="separate"/>
            </w:r>
            <w:r>
              <w:rPr>
                <w:noProof/>
                <w:webHidden/>
              </w:rPr>
              <w:t>17</w:t>
            </w:r>
            <w:r>
              <w:rPr>
                <w:noProof/>
                <w:webHidden/>
              </w:rPr>
              <w:fldChar w:fldCharType="end"/>
            </w:r>
          </w:hyperlink>
        </w:p>
        <w:p w14:paraId="28F8320A" w14:textId="304BC524" w:rsidR="00DC6D8A" w:rsidRDefault="00DC6D8A">
          <w:pPr>
            <w:pStyle w:val="TOC2"/>
            <w:tabs>
              <w:tab w:val="left" w:pos="1440"/>
              <w:tab w:val="right" w:leader="dot" w:pos="9736"/>
            </w:tabs>
            <w:rPr>
              <w:rFonts w:asciiTheme="minorHAnsi" w:eastAsiaTheme="minorEastAsia" w:hAnsiTheme="minorHAnsi" w:cstheme="minorBidi"/>
              <w:noProof/>
              <w:kern w:val="2"/>
              <w:lang w:val="en-150" w:eastAsia="en-150"/>
              <w14:ligatures w14:val="standardContextual"/>
            </w:rPr>
          </w:pPr>
          <w:hyperlink w:anchor="_Toc222408400" w:history="1">
            <w:r w:rsidRPr="00D14E3C">
              <w:rPr>
                <w:rStyle w:val="Hyperlink"/>
                <w:noProof/>
              </w:rPr>
              <w:t>5.9.</w:t>
            </w:r>
            <w:r>
              <w:rPr>
                <w:rFonts w:asciiTheme="minorHAnsi" w:eastAsiaTheme="minorEastAsia" w:hAnsiTheme="minorHAnsi" w:cstheme="minorBidi"/>
                <w:noProof/>
                <w:kern w:val="2"/>
                <w:lang w:val="en-150" w:eastAsia="en-150"/>
                <w14:ligatures w14:val="standardContextual"/>
              </w:rPr>
              <w:tab/>
            </w:r>
            <w:r w:rsidRPr="00D14E3C">
              <w:rPr>
                <w:rStyle w:val="Hyperlink"/>
                <w:noProof/>
              </w:rPr>
              <w:t>IS eksploatavimas</w:t>
            </w:r>
            <w:r>
              <w:rPr>
                <w:noProof/>
                <w:webHidden/>
              </w:rPr>
              <w:tab/>
            </w:r>
            <w:r>
              <w:rPr>
                <w:noProof/>
                <w:webHidden/>
              </w:rPr>
              <w:fldChar w:fldCharType="begin"/>
            </w:r>
            <w:r>
              <w:rPr>
                <w:noProof/>
                <w:webHidden/>
              </w:rPr>
              <w:instrText xml:space="preserve"> PAGEREF _Toc222408400 \h </w:instrText>
            </w:r>
            <w:r>
              <w:rPr>
                <w:noProof/>
                <w:webHidden/>
              </w:rPr>
            </w:r>
            <w:r>
              <w:rPr>
                <w:noProof/>
                <w:webHidden/>
              </w:rPr>
              <w:fldChar w:fldCharType="separate"/>
            </w:r>
            <w:r>
              <w:rPr>
                <w:noProof/>
                <w:webHidden/>
              </w:rPr>
              <w:t>18</w:t>
            </w:r>
            <w:r>
              <w:rPr>
                <w:noProof/>
                <w:webHidden/>
              </w:rPr>
              <w:fldChar w:fldCharType="end"/>
            </w:r>
          </w:hyperlink>
        </w:p>
        <w:p w14:paraId="00000035" w14:textId="54A47409" w:rsidR="00F1133F" w:rsidRDefault="00000000">
          <w:r>
            <w:fldChar w:fldCharType="end"/>
          </w:r>
        </w:p>
      </w:sdtContent>
    </w:sdt>
    <w:p w14:paraId="00000036" w14:textId="77777777" w:rsidR="00F1133F" w:rsidRDefault="00F1133F"/>
    <w:p w14:paraId="00000037" w14:textId="77777777" w:rsidR="00F1133F" w:rsidRDefault="00000000">
      <w:pPr>
        <w:spacing w:line="240" w:lineRule="auto"/>
        <w:ind w:firstLine="0"/>
        <w:rPr>
          <w:b/>
          <w:bCs/>
          <w:smallCaps/>
          <w:color w:val="000000"/>
          <w:highlight w:val="lightGray"/>
        </w:rPr>
      </w:pPr>
      <w:r>
        <w:br w:type="page"/>
      </w:r>
    </w:p>
    <w:p w14:paraId="00000038" w14:textId="77777777" w:rsidR="00F1133F" w:rsidRDefault="00000000">
      <w:pPr>
        <w:pStyle w:val="Heading1"/>
        <w:numPr>
          <w:ilvl w:val="0"/>
          <w:numId w:val="4"/>
        </w:numPr>
      </w:pPr>
      <w:bookmarkStart w:id="0" w:name="_Toc222408381"/>
      <w:r>
        <w:lastRenderedPageBreak/>
        <w:t>Bendra informacija</w:t>
      </w:r>
      <w:bookmarkEnd w:id="0"/>
    </w:p>
    <w:p w14:paraId="00000039" w14:textId="77777777" w:rsidR="00F1133F" w:rsidRDefault="00000000">
      <w:pPr>
        <w:numPr>
          <w:ilvl w:val="1"/>
          <w:numId w:val="1"/>
        </w:numPr>
        <w:pBdr>
          <w:top w:val="nil"/>
          <w:left w:val="nil"/>
          <w:bottom w:val="nil"/>
          <w:right w:val="nil"/>
          <w:between w:val="nil"/>
        </w:pBdr>
        <w:ind w:left="851" w:hanging="431"/>
      </w:pPr>
      <w:r>
        <w:rPr>
          <w:color w:val="000000"/>
        </w:rPr>
        <w:t xml:space="preserve">Perkančioji organizacija – Lietuvos neformaliojo švietimo agentūra (toliau – LINEŠA), juridinio asmens kodas – 302848387, adresas – Žirmūnų g. 1B, Vilnius, elektroninio pašto adresas – info@linesa.lt. </w:t>
      </w:r>
    </w:p>
    <w:p w14:paraId="0000003A" w14:textId="77777777" w:rsidR="00F1133F" w:rsidRDefault="00000000">
      <w:pPr>
        <w:numPr>
          <w:ilvl w:val="1"/>
          <w:numId w:val="1"/>
        </w:numPr>
        <w:pBdr>
          <w:top w:val="nil"/>
          <w:left w:val="nil"/>
          <w:bottom w:val="nil"/>
          <w:right w:val="nil"/>
          <w:between w:val="nil"/>
        </w:pBdr>
        <w:ind w:left="851" w:hanging="431"/>
      </w:pPr>
      <w:r>
        <w:rPr>
          <w:color w:val="000000"/>
        </w:rPr>
        <w:t xml:space="preserve">LINEŠA yra sukūrusi ir įdiegusi </w:t>
      </w:r>
      <w:r>
        <w:rPr>
          <w:color w:val="000000"/>
          <w:highlight w:val="white"/>
        </w:rPr>
        <w:t>STEAM informacinę sistemą, skirtą atviros prieigos centrų</w:t>
      </w:r>
      <w:r>
        <w:rPr>
          <w:color w:val="000000"/>
        </w:rPr>
        <w:t xml:space="preserve"> veiklai užtikrinti, kurios reikalingos informacinės dalys integruotos ir susietos su išorine </w:t>
      </w:r>
      <w:r>
        <w:rPr>
          <w:color w:val="000000"/>
          <w:highlight w:val="white"/>
        </w:rPr>
        <w:t>STEAM atviros prieigos centrų</w:t>
      </w:r>
      <w:r>
        <w:rPr>
          <w:color w:val="000000"/>
        </w:rPr>
        <w:t xml:space="preserve"> svetaine.</w:t>
      </w:r>
    </w:p>
    <w:p w14:paraId="0000003B" w14:textId="77777777" w:rsidR="00F1133F" w:rsidRDefault="00000000">
      <w:pPr>
        <w:numPr>
          <w:ilvl w:val="1"/>
          <w:numId w:val="1"/>
        </w:numPr>
        <w:pBdr>
          <w:top w:val="nil"/>
          <w:left w:val="nil"/>
          <w:bottom w:val="nil"/>
          <w:right w:val="nil"/>
          <w:between w:val="nil"/>
        </w:pBdr>
        <w:ind w:left="851" w:hanging="431"/>
      </w:pPr>
      <w:r>
        <w:rPr>
          <w:color w:val="000000"/>
        </w:rPr>
        <w:t>Pirkimo objektas – STEAM informacinės sistemos STEAM Ambasadorių komponento sukūrimo darbai.</w:t>
      </w:r>
    </w:p>
    <w:p w14:paraId="0000003C" w14:textId="77777777" w:rsidR="00F1133F" w:rsidRDefault="00000000">
      <w:pPr>
        <w:pStyle w:val="Heading1"/>
        <w:numPr>
          <w:ilvl w:val="0"/>
          <w:numId w:val="4"/>
        </w:numPr>
      </w:pPr>
      <w:bookmarkStart w:id="1" w:name="_Toc222408382"/>
      <w:r>
        <w:t>Sąvokos ir sutrumpinimai</w:t>
      </w:r>
      <w:bookmarkEnd w:id="1"/>
    </w:p>
    <w:p w14:paraId="0000003D" w14:textId="77777777" w:rsidR="00F1133F" w:rsidRDefault="00000000">
      <w:pPr>
        <w:numPr>
          <w:ilvl w:val="0"/>
          <w:numId w:val="3"/>
        </w:numPr>
        <w:pBdr>
          <w:top w:val="nil"/>
          <w:left w:val="nil"/>
          <w:bottom w:val="nil"/>
          <w:right w:val="nil"/>
          <w:between w:val="nil"/>
        </w:pBdr>
        <w:ind w:left="851"/>
        <w:rPr>
          <w:color w:val="000000"/>
        </w:rPr>
      </w:pPr>
      <w:r>
        <w:rPr>
          <w:color w:val="000000"/>
        </w:rPr>
        <w:t>API (</w:t>
      </w:r>
      <w:r>
        <w:rPr>
          <w:i/>
          <w:iCs/>
          <w:color w:val="000000"/>
        </w:rPr>
        <w:t>Application programming interface</w:t>
      </w:r>
      <w:r>
        <w:rPr>
          <w:color w:val="000000"/>
        </w:rPr>
        <w:t>) – informacinės sistemos integracinė sąsaja, skirta duomenų apsikeitimui bei kito pobūdžio komunikacijai su kitomis informacinėmis sistemomis.</w:t>
      </w:r>
    </w:p>
    <w:p w14:paraId="0000003E" w14:textId="77777777" w:rsidR="00F1133F" w:rsidRDefault="00000000">
      <w:pPr>
        <w:numPr>
          <w:ilvl w:val="0"/>
          <w:numId w:val="3"/>
        </w:numPr>
        <w:pBdr>
          <w:top w:val="nil"/>
          <w:left w:val="nil"/>
          <w:bottom w:val="nil"/>
          <w:right w:val="nil"/>
          <w:between w:val="nil"/>
        </w:pBdr>
        <w:ind w:left="851"/>
        <w:rPr>
          <w:color w:val="000000"/>
        </w:rPr>
      </w:pPr>
      <w:r>
        <w:rPr>
          <w:color w:val="000000"/>
        </w:rPr>
        <w:t>IS – STEAM informacinė sistema.</w:t>
      </w:r>
    </w:p>
    <w:p w14:paraId="0000003F" w14:textId="77777777" w:rsidR="00F1133F" w:rsidRDefault="00000000">
      <w:pPr>
        <w:numPr>
          <w:ilvl w:val="0"/>
          <w:numId w:val="3"/>
        </w:numPr>
        <w:pBdr>
          <w:top w:val="nil"/>
          <w:left w:val="nil"/>
          <w:bottom w:val="nil"/>
          <w:right w:val="nil"/>
          <w:between w:val="nil"/>
        </w:pBdr>
        <w:ind w:left="851"/>
        <w:rPr>
          <w:color w:val="000000"/>
        </w:rPr>
      </w:pPr>
      <w:r>
        <w:rPr>
          <w:color w:val="000000"/>
        </w:rPr>
        <w:t xml:space="preserve">Išorinis naudotojas – naudotojas, matantis bendrą informaciją ir registracijos funkcijas </w:t>
      </w:r>
      <w:hyperlink r:id="rId11">
        <w:r w:rsidR="00F1133F">
          <w:rPr>
            <w:color w:val="0000FF"/>
            <w:u w:val="single"/>
          </w:rPr>
          <w:t>https://steamlt.lt</w:t>
        </w:r>
      </w:hyperlink>
      <w:r>
        <w:rPr>
          <w:color w:val="000000"/>
        </w:rPr>
        <w:t xml:space="preserve"> svetainėje.</w:t>
      </w:r>
    </w:p>
    <w:p w14:paraId="00000040" w14:textId="77777777" w:rsidR="00F1133F" w:rsidRDefault="00000000">
      <w:pPr>
        <w:numPr>
          <w:ilvl w:val="0"/>
          <w:numId w:val="3"/>
        </w:numPr>
        <w:pBdr>
          <w:top w:val="nil"/>
          <w:left w:val="nil"/>
          <w:bottom w:val="nil"/>
          <w:right w:val="nil"/>
          <w:between w:val="nil"/>
        </w:pBdr>
        <w:ind w:left="851"/>
        <w:rPr>
          <w:color w:val="000000"/>
        </w:rPr>
      </w:pPr>
      <w:r>
        <w:rPr>
          <w:color w:val="000000"/>
        </w:rPr>
        <w:t>PO – Perkančioji organizacija.</w:t>
      </w:r>
    </w:p>
    <w:p w14:paraId="00000041" w14:textId="77777777" w:rsidR="00F1133F" w:rsidRDefault="00000000">
      <w:pPr>
        <w:numPr>
          <w:ilvl w:val="0"/>
          <w:numId w:val="3"/>
        </w:numPr>
        <w:pBdr>
          <w:top w:val="nil"/>
          <w:left w:val="nil"/>
          <w:bottom w:val="nil"/>
          <w:right w:val="nil"/>
          <w:between w:val="nil"/>
        </w:pBdr>
        <w:ind w:left="851"/>
        <w:rPr>
          <w:color w:val="000000"/>
        </w:rPr>
      </w:pPr>
      <w:r>
        <w:rPr>
          <w:color w:val="000000"/>
        </w:rPr>
        <w:t>SA – STEAM ambasadorius.</w:t>
      </w:r>
    </w:p>
    <w:p w14:paraId="00000042" w14:textId="77777777" w:rsidR="00F1133F" w:rsidRDefault="00000000">
      <w:pPr>
        <w:numPr>
          <w:ilvl w:val="0"/>
          <w:numId w:val="3"/>
        </w:numPr>
        <w:pBdr>
          <w:top w:val="nil"/>
          <w:left w:val="nil"/>
          <w:bottom w:val="nil"/>
          <w:right w:val="nil"/>
          <w:between w:val="nil"/>
        </w:pBdr>
        <w:ind w:left="851"/>
        <w:rPr>
          <w:color w:val="000000"/>
        </w:rPr>
      </w:pPr>
      <w:r>
        <w:rPr>
          <w:color w:val="000000"/>
        </w:rPr>
        <w:t>STEAM ambasadorius – aktyvus STEAM ugdymo bendruomenės narys, turintis patirties ir kompetencijų gamtos mokslų, technologijų, inžinerijos, menų ir matematikos srityse, kuris savo veikla padeda stiprinti STEAM kultūrą mokyklose ir regionuose. STEAM ambasadorius dalijasi gerąja praktika, konsultuoja mokytojus, inicijuoja ar prisideda prie STEAM veiklų, renginių ir projektų, palaiko ryšį tarp STEAM centrų ir ugdymo įstaigų, prisideda prie metodinės medžiagos kūrimo ir sklaidos, taip pat veikia kaip bendruomenės telkėjas, skatinantis inovatyvų ir praktinį mokymąsi.</w:t>
      </w:r>
    </w:p>
    <w:p w14:paraId="00000043" w14:textId="77777777" w:rsidR="00F1133F" w:rsidRDefault="00000000">
      <w:pPr>
        <w:numPr>
          <w:ilvl w:val="0"/>
          <w:numId w:val="3"/>
        </w:numPr>
        <w:pBdr>
          <w:top w:val="nil"/>
          <w:left w:val="nil"/>
          <w:bottom w:val="nil"/>
          <w:right w:val="nil"/>
          <w:between w:val="nil"/>
        </w:pBdr>
        <w:ind w:left="851"/>
      </w:pPr>
      <w:r>
        <w:rPr>
          <w:color w:val="000000"/>
        </w:rPr>
        <w:t>Veikla – formalaus arba neformalaus švietimo veikla arba renginys.</w:t>
      </w:r>
    </w:p>
    <w:p w14:paraId="00000044" w14:textId="77777777" w:rsidR="00F1133F" w:rsidRDefault="00000000">
      <w:pPr>
        <w:numPr>
          <w:ilvl w:val="0"/>
          <w:numId w:val="3"/>
        </w:numPr>
        <w:pBdr>
          <w:top w:val="nil"/>
          <w:left w:val="nil"/>
          <w:bottom w:val="nil"/>
          <w:right w:val="nil"/>
          <w:between w:val="nil"/>
        </w:pBdr>
        <w:ind w:left="851"/>
      </w:pPr>
      <w:r>
        <w:rPr>
          <w:color w:val="000000"/>
        </w:rPr>
        <w:t xml:space="preserve">Veiklos vadovas – metodininkas, mokytojas, lektorius ar kitas asmuo, atsakingas už veiklos įvykdymą. </w:t>
      </w:r>
    </w:p>
    <w:p w14:paraId="00000045" w14:textId="77777777" w:rsidR="00F1133F" w:rsidRDefault="00000000">
      <w:pPr>
        <w:numPr>
          <w:ilvl w:val="0"/>
          <w:numId w:val="3"/>
        </w:numPr>
        <w:pBdr>
          <w:top w:val="nil"/>
          <w:left w:val="nil"/>
          <w:bottom w:val="nil"/>
          <w:right w:val="nil"/>
          <w:between w:val="nil"/>
        </w:pBdr>
        <w:ind w:left="851"/>
      </w:pPr>
      <w:r>
        <w:rPr>
          <w:color w:val="000000"/>
        </w:rPr>
        <w:t>Vidinis naudotojas – naudotojas, prisijungęs prie STEAM IS ir galintis naudotis jos funkcijomis.</w:t>
      </w:r>
    </w:p>
    <w:p w14:paraId="00000046" w14:textId="77777777" w:rsidR="00F1133F" w:rsidRDefault="00000000">
      <w:pPr>
        <w:pStyle w:val="Heading1"/>
        <w:numPr>
          <w:ilvl w:val="0"/>
          <w:numId w:val="4"/>
        </w:numPr>
      </w:pPr>
      <w:bookmarkStart w:id="2" w:name="_Toc222408383"/>
      <w:r>
        <w:t>Esama situacija</w:t>
      </w:r>
      <w:bookmarkEnd w:id="2"/>
    </w:p>
    <w:p w14:paraId="00000047" w14:textId="77777777" w:rsidR="00F1133F" w:rsidRDefault="00000000">
      <w:r>
        <w:t xml:space="preserve">Šiuo metu Lietuvoje veikia 10 STEAM centrų, skirtų tiksliųjų, gamtos, technologijų ir inžinerijos mokslų populiarinimui skatinti bei pasiekimų lygiui kelti. Akronimas STEAM apima gamtos mokslus, </w:t>
      </w:r>
      <w:r>
        <w:lastRenderedPageBreak/>
        <w:t xml:space="preserve">technologijas, inžineriją, menus ir matematiką (angl. STEAM – </w:t>
      </w:r>
      <w:r>
        <w:rPr>
          <w:i/>
          <w:iCs/>
        </w:rPr>
        <w:t>science, technology, engineering, arts, maths</w:t>
      </w:r>
      <w:r>
        <w:t xml:space="preserve">). </w:t>
      </w:r>
    </w:p>
    <w:p w14:paraId="00000048" w14:textId="77777777" w:rsidR="00F1133F" w:rsidRDefault="00000000">
      <w:r>
        <w:t>Lietuvoje veikiantys STEAM atviros prieigos centrai šiuo metu naudojasi centralizuota ir pilnai įdiegta STEAM informacine sistema (toliau – IS). IS veikia kaip vieninga platforma, skirta STEAM centrų veiklų planavimui, registracijos procesų administravimui, laboratorijų užimtumo valdymui, dokumentų struktūros organizavimui, nuotolinėms veikloms ir duomenų analitikai.</w:t>
      </w:r>
    </w:p>
    <w:p w14:paraId="00000049" w14:textId="77777777" w:rsidR="00F1133F" w:rsidRDefault="00000000">
      <w:r>
        <w:t>Sukurta sistema iš esmės skaitmenizavo STEAM centrų veiklos procesus ir sujungė juos į vieną nuoseklų ekosisteminį sprendimą, integruotą su esama svetaine www.steamlt.lt. Pagrindiniai veiklos procesai – tvarkaraščių sudarymas, registracija į veiklas, individualių darbų registravimas, veiklų vykdymo žymėjimas ir grįžtamojo ryšio surinkimas – šiuo metu atliekami elektroniniu būdu, užtikrinant duomenų vientisumą, procesų kontrolę ir savalaikį informacijos pateikimą dalyviams.</w:t>
      </w:r>
    </w:p>
    <w:p w14:paraId="0000004A" w14:textId="77777777" w:rsidR="00F1133F" w:rsidRDefault="00000000">
      <w:r>
        <w:t>STEAM IS apima keletą funkcinių modulių, iš kurių kiekvienas atsakingas už konkrečią STEAM centrų veiklos sritį. Administravimo modulis leidžia valdyti STEAM centrų ir laboratorijų struktūrą, naudotojų paskyras, roles, prieigos teises, klasifikatorius bei pranešimų ir sertifikatų šablonus. Veiklų valdymo modulis suteikia galimybę kurti, planuoti ir valdyti veiklas laboratorijose, matyti laboratorijų užimtumą kalendoriaus principu, priimti ar atmesti registracijas, vykdyti masinę dalyvių registraciją ir generuoti sertifikatus.</w:t>
      </w:r>
    </w:p>
    <w:p w14:paraId="0000004B" w14:textId="77777777" w:rsidR="00F1133F" w:rsidRDefault="00000000">
      <w:r>
        <w:t>Šiuo metu IS aktyviai naudojama visuose veikiančiuose STEAM centruose, joje dirba skirtingų tipų naudotojai: sistemos administratoriai, STEAM centrų administratoriai, veiklų vadovai, STEAM centrų darbuotojai, mokytojai ir mokiniai. Sistemos funkcionalumas užtikrina, kad tiek vidiniai, tiek išoriniai naudotojai galėtų patogiai ir centralizuotai naudotis STEAM centrų paslaugomis, o pati sistema tapo pagrindiniu technologiniu įrankiu STEAM centrų veiklos koordinavimui ir stebėsenai nacionaliniu mastu.</w:t>
      </w:r>
    </w:p>
    <w:p w14:paraId="0000004C" w14:textId="77777777" w:rsidR="00F1133F" w:rsidRDefault="00000000">
      <w:r>
        <w:t>Atsižvelgiant į sukurtos sistemos veikimą ir STEAM centrų poreikius, atsirado poreikis plėsti STEAM IS ir sukurti atskirą STEAM ambasadoriams (toliau – SA) ir jų veiklai skirtą komponentą. Ši techninė specifikacija apibrėžia SA viešosios dalies ir jos turinio administravimo funkcijas bei reikalavimus, reikalingus SA teikiamos informacijos pateikimui ir valdymui.</w:t>
      </w:r>
    </w:p>
    <w:p w14:paraId="0000004D" w14:textId="77777777" w:rsidR="00F1133F" w:rsidRDefault="00F1133F"/>
    <w:p w14:paraId="0000004E" w14:textId="77777777" w:rsidR="00F1133F" w:rsidRDefault="00000000">
      <w:pPr>
        <w:pStyle w:val="Heading1"/>
        <w:numPr>
          <w:ilvl w:val="0"/>
          <w:numId w:val="4"/>
        </w:numPr>
      </w:pPr>
      <w:bookmarkStart w:id="3" w:name="_Toc222408384"/>
      <w:r>
        <w:t>Fu</w:t>
      </w:r>
      <w:sdt>
        <w:sdtPr>
          <w:tag w:val="goog_rdk_0"/>
          <w:id w:val="-1203164708"/>
        </w:sdtPr>
        <w:sdtContent/>
      </w:sdt>
      <w:r>
        <w:t>nkciniai reikalavimai</w:t>
      </w:r>
      <w:bookmarkEnd w:id="3"/>
    </w:p>
    <w:p w14:paraId="0ADD8CC8" w14:textId="1AC73166" w:rsidR="00436045" w:rsidRPr="00436045" w:rsidRDefault="00436045" w:rsidP="00436045">
      <w:r>
        <w:t xml:space="preserve">Šiame skyriuje nustatomi funkciniai reikalavimai SA sistemos daliai, skirtai SA tinklaveikai, mokymų medžiagos talpinimui, diskusijų organizavimui, išteklių valdymui ir papildomos informacijos pateikimui. Reikalavimai apibrėžia, kokias funkcijas sistema turi užtikrinti registruotiems naudotojams ir administratoriams, kokie duomenys turi būti valdomi bei kokie procesai turi būti </w:t>
      </w:r>
      <w:r>
        <w:lastRenderedPageBreak/>
        <w:t>palaikomi.</w:t>
      </w:r>
      <w:r>
        <w:t xml:space="preserve"> </w:t>
      </w:r>
      <w:r>
        <w:t>Reikalavimai aprašo sistemos elgseną ir naudotojų sąveiką su atskiromis modulio dalimis, užtikrinant nuoseklų, struktūruotą ir saugų funkcionalumo įgyvendinimą.</w:t>
      </w:r>
    </w:p>
    <w:p w14:paraId="2B63B1F3" w14:textId="0372B640" w:rsidR="00122EB4" w:rsidRDefault="00122EB4" w:rsidP="0021523E">
      <w:pPr>
        <w:pStyle w:val="Heading2"/>
        <w:rPr>
          <w:rFonts w:asciiTheme="minorHAnsi" w:hAnsiTheme="minorHAnsi"/>
          <w:lang w:val="lt-LT"/>
        </w:rPr>
      </w:pPr>
      <w:bookmarkStart w:id="4" w:name="_Toc222408385"/>
      <w:r>
        <w:t>SA tinklaveika</w:t>
      </w:r>
      <w:bookmarkEnd w:id="4"/>
    </w:p>
    <w:p w14:paraId="7B524101" w14:textId="77777777" w:rsidR="0021523E" w:rsidRDefault="0021523E" w:rsidP="0021523E">
      <w:pPr>
        <w:numPr>
          <w:ilvl w:val="0"/>
          <w:numId w:val="2"/>
        </w:numPr>
        <w:pBdr>
          <w:top w:val="nil"/>
          <w:left w:val="nil"/>
          <w:bottom w:val="nil"/>
          <w:right w:val="nil"/>
          <w:between w:val="nil"/>
        </w:pBdr>
        <w:rPr>
          <w:lang w:val="lt-LT"/>
        </w:rPr>
      </w:pPr>
      <w:r w:rsidRPr="0021523E">
        <w:rPr>
          <w:lang w:val="lt-LT"/>
        </w:rPr>
        <w:t xml:space="preserve">Sistema turi sudaryti </w:t>
      </w:r>
      <w:r w:rsidRPr="0021523E">
        <w:rPr>
          <w:color w:val="000000"/>
        </w:rPr>
        <w:t>galimybę</w:t>
      </w:r>
      <w:r w:rsidRPr="0021523E">
        <w:rPr>
          <w:lang w:val="lt-LT"/>
        </w:rPr>
        <w:t xml:space="preserve"> asmeniui pateikti registracijos paraišką tapti SA tinklaveikos naudotoju. Registracijos forma turi būti konfigūruojama administratoriaus ir apimti </w:t>
      </w:r>
      <w:r w:rsidRPr="0021523E">
        <w:rPr>
          <w:lang w:val="lt-LT"/>
        </w:rPr>
        <w:t>ne mažiau nei</w:t>
      </w:r>
      <w:r w:rsidRPr="0021523E">
        <w:rPr>
          <w:lang w:val="lt-LT"/>
        </w:rPr>
        <w:t xml:space="preserve"> šiuos laukus: vardas ir pavardė, atstovaujama institucija, pareigos, kontaktinis el. paštas, telefono numeris, atstovaujama teritorija ir sutikimai dėl duomenų tvarkymo.</w:t>
      </w:r>
    </w:p>
    <w:p w14:paraId="088388E9" w14:textId="73628603" w:rsidR="0021523E" w:rsidRDefault="0021523E" w:rsidP="0021523E">
      <w:pPr>
        <w:numPr>
          <w:ilvl w:val="0"/>
          <w:numId w:val="2"/>
        </w:numPr>
        <w:pBdr>
          <w:top w:val="nil"/>
          <w:left w:val="nil"/>
          <w:bottom w:val="nil"/>
          <w:right w:val="nil"/>
          <w:between w:val="nil"/>
        </w:pBdr>
        <w:rPr>
          <w:lang w:val="lt-LT"/>
        </w:rPr>
      </w:pPr>
      <w:r w:rsidRPr="0021523E">
        <w:rPr>
          <w:lang w:val="lt-LT"/>
        </w:rPr>
        <w:t>Pateikus registracijos paraišką, sistema turi automatiškai informuoti administratorių apie naują registracijos užklausą. Naudotojo paskyra turi būti aktyvuojama tik po administratoriaus patvirtinimo. Iki patvirtinimo naudotojas neturi turėti prieigos prie vidinės aplinkos.</w:t>
      </w:r>
    </w:p>
    <w:p w14:paraId="50F095A4" w14:textId="2E934332" w:rsidR="0021523E" w:rsidRDefault="0021523E" w:rsidP="0021523E">
      <w:pPr>
        <w:numPr>
          <w:ilvl w:val="0"/>
          <w:numId w:val="2"/>
        </w:numPr>
        <w:pBdr>
          <w:top w:val="nil"/>
          <w:left w:val="nil"/>
          <w:bottom w:val="nil"/>
          <w:right w:val="nil"/>
          <w:between w:val="nil"/>
        </w:pBdr>
        <w:rPr>
          <w:lang w:val="lt-LT"/>
        </w:rPr>
      </w:pPr>
      <w:r w:rsidRPr="0021523E">
        <w:rPr>
          <w:lang w:val="lt-LT"/>
        </w:rPr>
        <w:t>Administracinėje aplinkoje turi būti galimybė peržiūrėti registracijos paraiškas, jas patvirtinti, atmesti arba grąžinti patikslinimui. Sistema turi fiksuoti registracijos patvirtinimo ar atmetimo datą ir administratoriaus veiksmą.</w:t>
      </w:r>
    </w:p>
    <w:p w14:paraId="6699ABE9" w14:textId="2C55860B" w:rsidR="0021523E" w:rsidRDefault="0021523E" w:rsidP="0021523E">
      <w:pPr>
        <w:numPr>
          <w:ilvl w:val="0"/>
          <w:numId w:val="2"/>
        </w:numPr>
        <w:pBdr>
          <w:top w:val="nil"/>
          <w:left w:val="nil"/>
          <w:bottom w:val="nil"/>
          <w:right w:val="nil"/>
          <w:between w:val="nil"/>
        </w:pBdr>
        <w:rPr>
          <w:lang w:val="lt-LT"/>
        </w:rPr>
      </w:pPr>
      <w:r w:rsidRPr="0021523E">
        <w:rPr>
          <w:lang w:val="lt-LT"/>
        </w:rPr>
        <w:t>Sistema turi užtikrinti, kad kiekvienas patvirtintas SA turėtų individualų naudotojo profilį vidinėje aplinkoje. SA profilis turi apimti pagrindinę informaciją apie ambasadorių: vardą ir pavardę, instituciją, teritoriją, veiklos sritis, trumpą aprašymą, nuotrauką ir kontaktinius duomenis.</w:t>
      </w:r>
    </w:p>
    <w:p w14:paraId="39F45C4B" w14:textId="77777777" w:rsidR="0021523E" w:rsidRDefault="0021523E" w:rsidP="0021523E">
      <w:pPr>
        <w:numPr>
          <w:ilvl w:val="0"/>
          <w:numId w:val="2"/>
        </w:numPr>
        <w:pBdr>
          <w:top w:val="nil"/>
          <w:left w:val="nil"/>
          <w:bottom w:val="nil"/>
          <w:right w:val="nil"/>
          <w:between w:val="nil"/>
        </w:pBdr>
        <w:rPr>
          <w:lang w:val="lt-LT"/>
        </w:rPr>
      </w:pPr>
      <w:r w:rsidRPr="0021523E">
        <w:rPr>
          <w:lang w:val="lt-LT"/>
        </w:rPr>
        <w:t>SA tinklaveikos modulis turi sudaryti galimybę registruotiems STEAM ambasadoriams naudotis uždara vidine aplinka, skirta tarpusavio komunikacijai, informacijos apsikeitimui ir aktualios informacijos gavimui. Prieiga prie tinklaveikos funkcijų turi būti suteikiama tik patvirtintiems ir prisijungusiems naudotojams.</w:t>
      </w:r>
    </w:p>
    <w:p w14:paraId="7031CE03" w14:textId="77777777" w:rsidR="0021523E" w:rsidRDefault="0021523E" w:rsidP="0021523E">
      <w:pPr>
        <w:numPr>
          <w:ilvl w:val="0"/>
          <w:numId w:val="2"/>
        </w:numPr>
        <w:pBdr>
          <w:top w:val="nil"/>
          <w:left w:val="nil"/>
          <w:bottom w:val="nil"/>
          <w:right w:val="nil"/>
          <w:between w:val="nil"/>
        </w:pBdr>
        <w:rPr>
          <w:lang w:val="lt-LT"/>
        </w:rPr>
      </w:pPr>
      <w:r w:rsidRPr="0021523E">
        <w:rPr>
          <w:lang w:val="lt-LT"/>
        </w:rPr>
        <w:t>SA turi turėti galimybę savarankiškai redaguoti savo profilio informaciją, išskyrus laukus, kuri</w:t>
      </w:r>
      <w:r>
        <w:rPr>
          <w:lang w:val="lt-LT"/>
        </w:rPr>
        <w:t>e identifikuoja naudotoją sistemoje</w:t>
      </w:r>
      <w:r w:rsidRPr="0021523E">
        <w:rPr>
          <w:lang w:val="lt-LT"/>
        </w:rPr>
        <w:t>. Profilio pakeitimai turi būti fiksuojami sistemos</w:t>
      </w:r>
      <w:r>
        <w:rPr>
          <w:lang w:val="lt-LT"/>
        </w:rPr>
        <w:t xml:space="preserve"> įvykių</w:t>
      </w:r>
      <w:r w:rsidRPr="0021523E">
        <w:rPr>
          <w:lang w:val="lt-LT"/>
        </w:rPr>
        <w:t xml:space="preserve"> žurnale.</w:t>
      </w:r>
    </w:p>
    <w:p w14:paraId="332CCEE2" w14:textId="77777777" w:rsidR="0021523E" w:rsidRDefault="0021523E" w:rsidP="0021523E">
      <w:pPr>
        <w:numPr>
          <w:ilvl w:val="0"/>
          <w:numId w:val="2"/>
        </w:numPr>
        <w:pBdr>
          <w:top w:val="nil"/>
          <w:left w:val="nil"/>
          <w:bottom w:val="nil"/>
          <w:right w:val="nil"/>
          <w:between w:val="nil"/>
        </w:pBdr>
        <w:rPr>
          <w:lang w:val="lt-LT"/>
        </w:rPr>
      </w:pPr>
      <w:r w:rsidRPr="0021523E">
        <w:rPr>
          <w:lang w:val="lt-LT"/>
        </w:rPr>
        <w:t>Vidinėje aplinkoje turi būti sudaryta galimybė skelbti informacinius puslapius, skirtus tik SA bendruomenei. Šie puslapiai neturi būti indeksuojami viešųjų paieškos sistemų ir neturi būti pasiekiami neprisijungusiems naudotojams.</w:t>
      </w:r>
    </w:p>
    <w:p w14:paraId="0600DA7B" w14:textId="77777777" w:rsidR="0021523E" w:rsidRDefault="0021523E" w:rsidP="0021523E">
      <w:pPr>
        <w:numPr>
          <w:ilvl w:val="0"/>
          <w:numId w:val="2"/>
        </w:numPr>
        <w:pBdr>
          <w:top w:val="nil"/>
          <w:left w:val="nil"/>
          <w:bottom w:val="nil"/>
          <w:right w:val="nil"/>
          <w:between w:val="nil"/>
        </w:pBdr>
        <w:rPr>
          <w:lang w:val="lt-LT"/>
        </w:rPr>
      </w:pPr>
      <w:r w:rsidRPr="0021523E">
        <w:rPr>
          <w:lang w:val="lt-LT"/>
        </w:rPr>
        <w:t>Sistema turi sudaryti galimybę administratoriui kurti, redaguoti ir publikuoti naujienas, skirtas tik SA vidinei aplinkai. Tokios naujienos turi būti rodomos tik prisijungusiems SA ir neturi būti matomos viešojoje svetainės dalyje.</w:t>
      </w:r>
    </w:p>
    <w:p w14:paraId="0B8CEFD1" w14:textId="77777777" w:rsidR="0021523E" w:rsidRDefault="0021523E" w:rsidP="0021523E">
      <w:pPr>
        <w:numPr>
          <w:ilvl w:val="0"/>
          <w:numId w:val="2"/>
        </w:numPr>
        <w:pBdr>
          <w:top w:val="nil"/>
          <w:left w:val="nil"/>
          <w:bottom w:val="nil"/>
          <w:right w:val="nil"/>
          <w:between w:val="nil"/>
        </w:pBdr>
        <w:rPr>
          <w:lang w:val="lt-LT"/>
        </w:rPr>
      </w:pPr>
      <w:r w:rsidRPr="0021523E">
        <w:rPr>
          <w:lang w:val="lt-LT"/>
        </w:rPr>
        <w:t>Vidinės naujienos turi būti rodomos chronologine tvarka, su galimybe jas filtruoti pagal kategoriją, datą ar susijusią temą. Turi būti galimybė prisegti dokumentus ar nuorodas, skirtas tik SA naudojimui.</w:t>
      </w:r>
    </w:p>
    <w:p w14:paraId="73ACECA4" w14:textId="77777777" w:rsidR="0021523E" w:rsidRDefault="0021523E" w:rsidP="0021523E">
      <w:pPr>
        <w:numPr>
          <w:ilvl w:val="0"/>
          <w:numId w:val="2"/>
        </w:numPr>
        <w:pBdr>
          <w:top w:val="nil"/>
          <w:left w:val="nil"/>
          <w:bottom w:val="nil"/>
          <w:right w:val="nil"/>
          <w:between w:val="nil"/>
        </w:pBdr>
        <w:rPr>
          <w:lang w:val="lt-LT"/>
        </w:rPr>
      </w:pPr>
      <w:r w:rsidRPr="0021523E">
        <w:rPr>
          <w:lang w:val="lt-LT"/>
        </w:rPr>
        <w:lastRenderedPageBreak/>
        <w:t>Sistema turi užtikrinti, kad vidinės informacijos prieiga būtų valdoma pagal naudotojų roles.</w:t>
      </w:r>
    </w:p>
    <w:p w14:paraId="7814BBBE" w14:textId="77777777" w:rsidR="0021523E" w:rsidRDefault="0021523E" w:rsidP="0021523E">
      <w:pPr>
        <w:numPr>
          <w:ilvl w:val="0"/>
          <w:numId w:val="2"/>
        </w:numPr>
        <w:pBdr>
          <w:top w:val="nil"/>
          <w:left w:val="nil"/>
          <w:bottom w:val="nil"/>
          <w:right w:val="nil"/>
          <w:between w:val="nil"/>
        </w:pBdr>
        <w:rPr>
          <w:lang w:val="lt-LT"/>
        </w:rPr>
      </w:pPr>
      <w:r w:rsidRPr="0021523E">
        <w:rPr>
          <w:lang w:val="lt-LT"/>
        </w:rPr>
        <w:t>Sistema turi užtikrinti saugų autentifikavimo mechanizmą ir galimybę atkurti slaptažodį. Turi būti įgyvendintos apsaugos priemonės nuo neteisėto prisijungimo bandymų.</w:t>
      </w:r>
    </w:p>
    <w:p w14:paraId="68646F5B" w14:textId="77777777" w:rsidR="0021523E" w:rsidRDefault="0021523E" w:rsidP="0021523E">
      <w:pPr>
        <w:numPr>
          <w:ilvl w:val="0"/>
          <w:numId w:val="2"/>
        </w:numPr>
        <w:pBdr>
          <w:top w:val="nil"/>
          <w:left w:val="nil"/>
          <w:bottom w:val="nil"/>
          <w:right w:val="nil"/>
          <w:between w:val="nil"/>
        </w:pBdr>
        <w:rPr>
          <w:lang w:val="lt-LT"/>
        </w:rPr>
      </w:pPr>
      <w:r w:rsidRPr="0021523E">
        <w:rPr>
          <w:lang w:val="lt-LT"/>
        </w:rPr>
        <w:t>Sistema turi fiksuoti pagrindinius naudotojų veiksmus vidinėje aplinkoje (prisijungimai, profilio atnaujinimai, turinio publikavimas), užtikrinant veiksmų atsekamumą.</w:t>
      </w:r>
    </w:p>
    <w:p w14:paraId="07A5B6E6" w14:textId="77777777" w:rsidR="0021523E" w:rsidRDefault="0021523E" w:rsidP="0021523E">
      <w:pPr>
        <w:numPr>
          <w:ilvl w:val="0"/>
          <w:numId w:val="2"/>
        </w:numPr>
        <w:pBdr>
          <w:top w:val="nil"/>
          <w:left w:val="nil"/>
          <w:bottom w:val="nil"/>
          <w:right w:val="nil"/>
          <w:between w:val="nil"/>
        </w:pBdr>
        <w:rPr>
          <w:lang w:val="lt-LT"/>
        </w:rPr>
      </w:pPr>
      <w:r w:rsidRPr="0021523E">
        <w:rPr>
          <w:lang w:val="lt-LT"/>
        </w:rPr>
        <w:t>SA tinklaveikos modulis turi būti pritaikytas naudoti skirtinguose įrenginiuose ir užtikrinti patogų naudojimą tiek kompiuteriuose, tiek mobiliuosiuose įrenginiuose.</w:t>
      </w:r>
    </w:p>
    <w:p w14:paraId="0B49ACFD" w14:textId="7D6786A7" w:rsidR="0021523E" w:rsidRPr="0021523E" w:rsidRDefault="0021523E" w:rsidP="0021523E">
      <w:pPr>
        <w:numPr>
          <w:ilvl w:val="0"/>
          <w:numId w:val="2"/>
        </w:numPr>
        <w:pBdr>
          <w:top w:val="nil"/>
          <w:left w:val="nil"/>
          <w:bottom w:val="nil"/>
          <w:right w:val="nil"/>
          <w:between w:val="nil"/>
        </w:pBdr>
        <w:rPr>
          <w:lang w:val="lt-LT"/>
        </w:rPr>
      </w:pPr>
      <w:r w:rsidRPr="0021523E">
        <w:rPr>
          <w:lang w:val="lt-LT"/>
        </w:rPr>
        <w:t>Sprendimas turi būti realizuotas taip, kad ateityje būtų galima plėsti tinklaveikos funkcionalumą, pavyzdžiui, įdiegiant vidinę pranešimų sistemą, darbo grupes ar temines bendruomenes, nekeičiant pagrindinės naudotojų ir profilių valdymo struktūros.</w:t>
      </w:r>
    </w:p>
    <w:p w14:paraId="4E0819C2" w14:textId="7844519C" w:rsidR="00122EB4" w:rsidRDefault="00122EB4" w:rsidP="0021523E">
      <w:pPr>
        <w:pStyle w:val="Heading2"/>
      </w:pPr>
      <w:bookmarkStart w:id="5" w:name="_Toc222408386"/>
      <w:r>
        <w:t>SA mokymų medžiaga</w:t>
      </w:r>
      <w:bookmarkEnd w:id="5"/>
    </w:p>
    <w:p w14:paraId="0BC6E063" w14:textId="77777777" w:rsidR="005E7C2D" w:rsidRDefault="005E7C2D" w:rsidP="005E7C2D">
      <w:pPr>
        <w:numPr>
          <w:ilvl w:val="0"/>
          <w:numId w:val="2"/>
        </w:numPr>
        <w:pBdr>
          <w:top w:val="nil"/>
          <w:left w:val="nil"/>
          <w:bottom w:val="nil"/>
          <w:right w:val="nil"/>
          <w:between w:val="nil"/>
        </w:pBdr>
        <w:rPr>
          <w:lang w:val="lt-LT"/>
        </w:rPr>
      </w:pPr>
      <w:r w:rsidRPr="005E7C2D">
        <w:rPr>
          <w:lang w:val="lt-LT"/>
        </w:rPr>
        <w:t>SA mokymų medžiagos modulis turi sudaryti galimybę talpinti, struktūruoti ir valdyti STEAM ambasadoriams skirtą mokymų turinį uždaroje vidinėje aplinkoje. Prieiga prie mokymų medžiagos turi būti suteikiama tik prisijungusiems ir patvirtintiems SA naudotojams, jei administratorius nenustato kitaip.</w:t>
      </w:r>
    </w:p>
    <w:p w14:paraId="2F9D7FE6" w14:textId="77777777" w:rsidR="005E7C2D" w:rsidRDefault="005E7C2D" w:rsidP="005E7C2D">
      <w:pPr>
        <w:numPr>
          <w:ilvl w:val="0"/>
          <w:numId w:val="2"/>
        </w:numPr>
        <w:pBdr>
          <w:top w:val="nil"/>
          <w:left w:val="nil"/>
          <w:bottom w:val="nil"/>
          <w:right w:val="nil"/>
          <w:between w:val="nil"/>
        </w:pBdr>
        <w:rPr>
          <w:lang w:val="lt-LT"/>
        </w:rPr>
      </w:pPr>
      <w:r w:rsidRPr="005E7C2D">
        <w:rPr>
          <w:lang w:val="lt-LT"/>
        </w:rPr>
        <w:t>Sistema turi sudaryti galimybę administratoriui kurti atskirus mokymų vienetus ar kursus. Kiekvienas mokymų vienetas turi turėti pavadinimą, trumpą aprašymą, išsamų turinį, kategoriją (pvz., metodika, komunikacija, projektų valdymas ir kt.), susijusias temas ar veiklos sritis, publikavimo būseną ir, jei taikoma, galiojimo laikotarpį.</w:t>
      </w:r>
    </w:p>
    <w:p w14:paraId="1D8C0815" w14:textId="77777777" w:rsidR="005E7C2D" w:rsidRDefault="005E7C2D" w:rsidP="005E7C2D">
      <w:pPr>
        <w:numPr>
          <w:ilvl w:val="0"/>
          <w:numId w:val="2"/>
        </w:numPr>
        <w:pBdr>
          <w:top w:val="nil"/>
          <w:left w:val="nil"/>
          <w:bottom w:val="nil"/>
          <w:right w:val="nil"/>
          <w:between w:val="nil"/>
        </w:pBdr>
        <w:rPr>
          <w:lang w:val="lt-LT"/>
        </w:rPr>
      </w:pPr>
      <w:r w:rsidRPr="005E7C2D">
        <w:rPr>
          <w:lang w:val="lt-LT"/>
        </w:rPr>
        <w:t xml:space="preserve">Mokymų turinys turi būti sudaromas iš struktūrinių elementų, leidžiančių į vieną mokymų vienetą įtraukti tekstinę medžiagą, dokumentus, nuorodas, vaizdo įrašus, pateiktis, iliustracijas ar kitus </w:t>
      </w:r>
      <w:r w:rsidRPr="005E7C2D">
        <w:rPr>
          <w:lang w:val="lt-LT"/>
        </w:rPr>
        <w:t xml:space="preserve">su PO suderintus </w:t>
      </w:r>
      <w:r w:rsidRPr="005E7C2D">
        <w:rPr>
          <w:lang w:val="lt-LT"/>
        </w:rPr>
        <w:t>skaitmeninius išteklius. Sistema turi palaikyti dažniausiai naudojamus dokumentų ir medijos formatus</w:t>
      </w:r>
      <w:r w:rsidRPr="005E7C2D">
        <w:rPr>
          <w:lang w:val="lt-LT"/>
        </w:rPr>
        <w:t xml:space="preserve"> ne mažiau kaip .docx, .xlsx, .csv, .pptx, .pdf, .mp3, .mp4, .wav, .jpg, .jpeg, .png, .bmp.</w:t>
      </w:r>
    </w:p>
    <w:p w14:paraId="479D6C28" w14:textId="77777777" w:rsidR="005E7C2D" w:rsidRDefault="005E7C2D" w:rsidP="005E7C2D">
      <w:pPr>
        <w:numPr>
          <w:ilvl w:val="0"/>
          <w:numId w:val="2"/>
        </w:numPr>
        <w:pBdr>
          <w:top w:val="nil"/>
          <w:left w:val="nil"/>
          <w:bottom w:val="nil"/>
          <w:right w:val="nil"/>
          <w:between w:val="nil"/>
        </w:pBdr>
        <w:rPr>
          <w:lang w:val="lt-LT"/>
        </w:rPr>
      </w:pPr>
      <w:r w:rsidRPr="005E7C2D">
        <w:rPr>
          <w:lang w:val="lt-LT"/>
        </w:rPr>
        <w:t>Turi būti galimybė suskirstyti mokymų medžiagą į modulius ar temas, kad mokymai būtų pateikiami nuosekliai ir struktūruotai. Naudotojui turi būti aiškiai matoma mokymų struktūra ir navigacija tarp temų.</w:t>
      </w:r>
    </w:p>
    <w:p w14:paraId="1801E589" w14:textId="77777777" w:rsidR="005E7C2D" w:rsidRDefault="005E7C2D" w:rsidP="005E7C2D">
      <w:pPr>
        <w:numPr>
          <w:ilvl w:val="0"/>
          <w:numId w:val="2"/>
        </w:numPr>
        <w:pBdr>
          <w:top w:val="nil"/>
          <w:left w:val="nil"/>
          <w:bottom w:val="nil"/>
          <w:right w:val="nil"/>
          <w:between w:val="nil"/>
        </w:pBdr>
        <w:rPr>
          <w:lang w:val="lt-LT"/>
        </w:rPr>
      </w:pPr>
      <w:r w:rsidRPr="005E7C2D">
        <w:rPr>
          <w:lang w:val="lt-LT"/>
        </w:rPr>
        <w:t>Sistema turi užtikrinti, kad mokymų medžiaga būtų lengvai randama. Turi būti įdiegta paieškos ir filtravimo funkcija pagal mokymų kategoriją, temą, raktažodžius ar publikavimo datą.</w:t>
      </w:r>
    </w:p>
    <w:p w14:paraId="0DDE8C66" w14:textId="77777777" w:rsidR="005E7C2D" w:rsidRDefault="005E7C2D" w:rsidP="005E7C2D">
      <w:pPr>
        <w:numPr>
          <w:ilvl w:val="0"/>
          <w:numId w:val="2"/>
        </w:numPr>
        <w:pBdr>
          <w:top w:val="nil"/>
          <w:left w:val="nil"/>
          <w:bottom w:val="nil"/>
          <w:right w:val="nil"/>
          <w:between w:val="nil"/>
        </w:pBdr>
        <w:rPr>
          <w:lang w:val="lt-LT"/>
        </w:rPr>
      </w:pPr>
      <w:r w:rsidRPr="005E7C2D">
        <w:rPr>
          <w:lang w:val="lt-LT"/>
        </w:rPr>
        <w:t>Sistema turi sudaryti galimybę atnaujinti mokymų turinį išlaikant versijų istoriją, kad būtų galima peržiūrėti ankstesnes turinio redakcijas arba atkurti ankstesnę versiją.</w:t>
      </w:r>
    </w:p>
    <w:p w14:paraId="0389E21A" w14:textId="77777777" w:rsidR="005E7C2D" w:rsidRDefault="005E7C2D" w:rsidP="005E7C2D">
      <w:pPr>
        <w:numPr>
          <w:ilvl w:val="0"/>
          <w:numId w:val="2"/>
        </w:numPr>
        <w:pBdr>
          <w:top w:val="nil"/>
          <w:left w:val="nil"/>
          <w:bottom w:val="nil"/>
          <w:right w:val="nil"/>
          <w:between w:val="nil"/>
        </w:pBdr>
        <w:rPr>
          <w:lang w:val="lt-LT"/>
        </w:rPr>
      </w:pPr>
      <w:r w:rsidRPr="005E7C2D">
        <w:rPr>
          <w:lang w:val="lt-LT"/>
        </w:rPr>
        <w:lastRenderedPageBreak/>
        <w:t>T</w:t>
      </w:r>
      <w:r w:rsidRPr="005E7C2D">
        <w:rPr>
          <w:lang w:val="lt-LT"/>
        </w:rPr>
        <w:t>uri būti galimybė pažymėti mokymų medžiagą kaip aktualią, naujai pridėtą ar rekomenduojamą, kad SA naudotojai galėtų greitai identifikuoti svarbiausią turinį.</w:t>
      </w:r>
    </w:p>
    <w:p w14:paraId="7FD9ED00" w14:textId="77777777" w:rsidR="005E7C2D" w:rsidRDefault="005E7C2D" w:rsidP="005E7C2D">
      <w:pPr>
        <w:numPr>
          <w:ilvl w:val="0"/>
          <w:numId w:val="2"/>
        </w:numPr>
        <w:pBdr>
          <w:top w:val="nil"/>
          <w:left w:val="nil"/>
          <w:bottom w:val="nil"/>
          <w:right w:val="nil"/>
          <w:between w:val="nil"/>
        </w:pBdr>
        <w:rPr>
          <w:lang w:val="lt-LT"/>
        </w:rPr>
      </w:pPr>
      <w:r w:rsidRPr="005E7C2D">
        <w:rPr>
          <w:lang w:val="lt-LT"/>
        </w:rPr>
        <w:t>Sistema turi užtikrinti galimybę atsisiųsti pridedamus dokumentus, jei tai leidžiama administratoriaus nustatymuose. Jei reikalinga, turi būti galimybė riboti dokumentų atsisiuntimą ir leisti tik peržiūrą sistemos viduje.</w:t>
      </w:r>
    </w:p>
    <w:p w14:paraId="557CDE7C" w14:textId="77777777" w:rsidR="005E7C2D" w:rsidRDefault="005E7C2D" w:rsidP="005E7C2D">
      <w:pPr>
        <w:numPr>
          <w:ilvl w:val="0"/>
          <w:numId w:val="2"/>
        </w:numPr>
        <w:pBdr>
          <w:top w:val="nil"/>
          <w:left w:val="nil"/>
          <w:bottom w:val="nil"/>
          <w:right w:val="nil"/>
          <w:between w:val="nil"/>
        </w:pBdr>
        <w:rPr>
          <w:lang w:val="lt-LT"/>
        </w:rPr>
      </w:pPr>
      <w:r w:rsidRPr="005E7C2D">
        <w:rPr>
          <w:lang w:val="lt-LT"/>
        </w:rPr>
        <w:t>Mokymų medžiaga turi būti pateikiama taip, kad būtų užtikrintas patogus naudojimas skirtinguose įrenginiuose. Vaizdo ir dokumentų peržiūra turi būti optimizuota mobiliesiems įrenginiams.</w:t>
      </w:r>
    </w:p>
    <w:p w14:paraId="1C4C1DC1" w14:textId="787C595B" w:rsidR="0021523E" w:rsidRPr="005E7C2D" w:rsidRDefault="005E7C2D" w:rsidP="005E7C2D">
      <w:pPr>
        <w:numPr>
          <w:ilvl w:val="0"/>
          <w:numId w:val="2"/>
        </w:numPr>
        <w:pBdr>
          <w:top w:val="nil"/>
          <w:left w:val="nil"/>
          <w:bottom w:val="nil"/>
          <w:right w:val="nil"/>
          <w:between w:val="nil"/>
        </w:pBdr>
        <w:rPr>
          <w:lang w:val="lt-LT"/>
        </w:rPr>
      </w:pPr>
      <w:r w:rsidRPr="005E7C2D">
        <w:rPr>
          <w:lang w:val="lt-LT"/>
        </w:rPr>
        <w:t>Administracinėje aplinkoje turi būti galimybė peržiūrėti mokymų turinio sąrašą, matyti jų būseną (juodraštis, paskelbta, archyvuota) ir valdyti publikavimo procesą.</w:t>
      </w:r>
    </w:p>
    <w:p w14:paraId="2A94566F" w14:textId="4842382B" w:rsidR="00122EB4" w:rsidRDefault="00122EB4" w:rsidP="0021523E">
      <w:pPr>
        <w:pStyle w:val="Heading2"/>
      </w:pPr>
      <w:bookmarkStart w:id="6" w:name="_Toc222408387"/>
      <w:r>
        <w:t>SA diskusijų forumas</w:t>
      </w:r>
      <w:bookmarkEnd w:id="6"/>
    </w:p>
    <w:p w14:paraId="02363C52" w14:textId="77777777" w:rsidR="00B66680" w:rsidRDefault="00B66680" w:rsidP="00B66680">
      <w:pPr>
        <w:numPr>
          <w:ilvl w:val="0"/>
          <w:numId w:val="2"/>
        </w:numPr>
        <w:pBdr>
          <w:top w:val="nil"/>
          <w:left w:val="nil"/>
          <w:bottom w:val="nil"/>
          <w:right w:val="nil"/>
          <w:between w:val="nil"/>
        </w:pBdr>
      </w:pPr>
      <w:r>
        <w:t xml:space="preserve">SA diskusijų </w:t>
      </w:r>
      <w:r w:rsidRPr="00B66680">
        <w:rPr>
          <w:lang w:val="lt-LT"/>
        </w:rPr>
        <w:t>forumo</w:t>
      </w:r>
      <w:r>
        <w:t xml:space="preserve"> modulis turi sudaryti galimybę patvirtintiems ir prisijungusiems </w:t>
      </w:r>
      <w:r>
        <w:t>SA</w:t>
      </w:r>
      <w:r>
        <w:t xml:space="preserve"> dalyvauti struktūruotose teminėse diskusijose vidinėje sistemos aplinkoje. Forumą turi sudaryti temos (kategorijos) ir atskiros diskusijų gijos.</w:t>
      </w:r>
    </w:p>
    <w:p w14:paraId="304DB046" w14:textId="77777777" w:rsidR="00B66680" w:rsidRDefault="00B66680" w:rsidP="00B66680">
      <w:pPr>
        <w:numPr>
          <w:ilvl w:val="0"/>
          <w:numId w:val="2"/>
        </w:numPr>
        <w:pBdr>
          <w:top w:val="nil"/>
          <w:left w:val="nil"/>
          <w:bottom w:val="nil"/>
          <w:right w:val="nil"/>
          <w:between w:val="nil"/>
        </w:pBdr>
      </w:pPr>
      <w:r>
        <w:t>Sistema turi sudaryti galimybę administratoriui kurti, redaguoti ir archyvuoti forumo kategorijas (pvz., metodinės idėjos, renginių organizavimas, regioninės iniciatyvos, iššūkiai). Kiekviena kategorija turi turėti pavadinimą, aprašymą ir matomumo nustatymus.</w:t>
      </w:r>
    </w:p>
    <w:p w14:paraId="2F9B8ADA" w14:textId="77777777" w:rsidR="00B66680" w:rsidRDefault="00B66680" w:rsidP="00B66680">
      <w:pPr>
        <w:numPr>
          <w:ilvl w:val="0"/>
          <w:numId w:val="2"/>
        </w:numPr>
        <w:pBdr>
          <w:top w:val="nil"/>
          <w:left w:val="nil"/>
          <w:bottom w:val="nil"/>
          <w:right w:val="nil"/>
          <w:between w:val="nil"/>
        </w:pBdr>
      </w:pPr>
      <w:r>
        <w:t>Prisijungę SA turi turėti galimybę kurti naujas diskusijų temas jiems prieinamose kategorijose, atsakyti į kitų naudotojų pranešimus. Sistema turi palaikyti pagrindinį teksto formatavimą ir galimybę pridėti dokumentus ar nuorodas.</w:t>
      </w:r>
    </w:p>
    <w:p w14:paraId="05583630" w14:textId="77777777" w:rsidR="00B66680" w:rsidRDefault="00B66680" w:rsidP="00B66680">
      <w:pPr>
        <w:numPr>
          <w:ilvl w:val="0"/>
          <w:numId w:val="2"/>
        </w:numPr>
        <w:pBdr>
          <w:top w:val="nil"/>
          <w:left w:val="nil"/>
          <w:bottom w:val="nil"/>
          <w:right w:val="nil"/>
          <w:between w:val="nil"/>
        </w:pBdr>
      </w:pPr>
      <w:r>
        <w:t>Sistema turi fiksuoti diskusijų chronologiją ir aiškiai atvaizduoti pranešimų autorius, publikavimo datą bei laiką. Turi būti galimybė rūšiuoti diskusijas pagal naujausią aktyvumą arba sukūrimo datą.</w:t>
      </w:r>
    </w:p>
    <w:p w14:paraId="27EA3D82" w14:textId="77777777" w:rsidR="00B66680" w:rsidRDefault="00B66680" w:rsidP="00B66680">
      <w:pPr>
        <w:numPr>
          <w:ilvl w:val="0"/>
          <w:numId w:val="2"/>
        </w:numPr>
        <w:pBdr>
          <w:top w:val="nil"/>
          <w:left w:val="nil"/>
          <w:bottom w:val="nil"/>
          <w:right w:val="nil"/>
          <w:between w:val="nil"/>
        </w:pBdr>
      </w:pPr>
      <w:r>
        <w:t>Turi būti įdiegta paieškos funkcija, leidžianti ieškoti diskusijų temų ir pranešimų pagal raktažodžius. Taip pat turi būti galimybė filtruoti diskusijas pagal kategoriją ar kitus metaduomenis.</w:t>
      </w:r>
    </w:p>
    <w:p w14:paraId="76077742" w14:textId="77777777" w:rsidR="00B66680" w:rsidRDefault="00B66680" w:rsidP="00B66680">
      <w:pPr>
        <w:numPr>
          <w:ilvl w:val="0"/>
          <w:numId w:val="2"/>
        </w:numPr>
        <w:pBdr>
          <w:top w:val="nil"/>
          <w:left w:val="nil"/>
          <w:bottom w:val="nil"/>
          <w:right w:val="nil"/>
          <w:between w:val="nil"/>
        </w:pBdr>
      </w:pPr>
      <w:r>
        <w:t>Administratorius turi turėti moderavimo funkcijas: redaguoti ar šalinti netinkamą turinį, perkelti diskusijas tarp kategorijų, užrakinti temas, pažymėti temas kaip svarbias ar prisegti jas kategorijos viršuje</w:t>
      </w:r>
      <w:r>
        <w:t>.</w:t>
      </w:r>
    </w:p>
    <w:p w14:paraId="61E4D135" w14:textId="77777777" w:rsidR="00B66680" w:rsidRDefault="00B66680" w:rsidP="00B66680">
      <w:pPr>
        <w:numPr>
          <w:ilvl w:val="0"/>
          <w:numId w:val="2"/>
        </w:numPr>
        <w:pBdr>
          <w:top w:val="nil"/>
          <w:left w:val="nil"/>
          <w:bottom w:val="nil"/>
          <w:right w:val="nil"/>
          <w:between w:val="nil"/>
        </w:pBdr>
      </w:pPr>
      <w:r>
        <w:t>Forume turi būti įgyvendintas „Idėjų banko“ funkcionalumas kaip atskira forumo dalis arba speciali kategorija su papildomomis funkcijomis.</w:t>
      </w:r>
    </w:p>
    <w:p w14:paraId="6561F6D5" w14:textId="77777777" w:rsidR="00BB6D3F" w:rsidRDefault="00B66680" w:rsidP="00B66680">
      <w:pPr>
        <w:numPr>
          <w:ilvl w:val="0"/>
          <w:numId w:val="2"/>
        </w:numPr>
        <w:pBdr>
          <w:top w:val="nil"/>
          <w:left w:val="nil"/>
          <w:bottom w:val="nil"/>
          <w:right w:val="nil"/>
          <w:between w:val="nil"/>
        </w:pBdr>
      </w:pPr>
      <w:r>
        <w:lastRenderedPageBreak/>
        <w:t>S</w:t>
      </w:r>
      <w:r>
        <w:t xml:space="preserve">istema turi sudaryti galimybę SA diskutuoti </w:t>
      </w:r>
      <w:r>
        <w:t>Idėjų banko temomis</w:t>
      </w:r>
      <w:r>
        <w:t>. Turi būti galimybė pažymėti idėją kaip palaikomą (pvz., balsavimo ar palaikymo funkcija), jei tai numatyta sistemos konfigūracijoje.</w:t>
      </w:r>
    </w:p>
    <w:p w14:paraId="12921BD8" w14:textId="77777777" w:rsidR="00BB6D3F" w:rsidRDefault="00B66680" w:rsidP="00B66680">
      <w:pPr>
        <w:numPr>
          <w:ilvl w:val="0"/>
          <w:numId w:val="2"/>
        </w:numPr>
        <w:pBdr>
          <w:top w:val="nil"/>
          <w:left w:val="nil"/>
          <w:bottom w:val="nil"/>
          <w:right w:val="nil"/>
          <w:between w:val="nil"/>
        </w:pBdr>
      </w:pPr>
      <w:r>
        <w:t>Administratorius turi turėti galimybę generuoti idėjų sąrašą pagal būseną, datą</w:t>
      </w:r>
      <w:r w:rsidR="00BB6D3F">
        <w:t xml:space="preserve"> </w:t>
      </w:r>
      <w:r>
        <w:t>ar teritoriją, siekiant analizuoti iniciatyvų aktyvumą.</w:t>
      </w:r>
    </w:p>
    <w:p w14:paraId="5FF76EFB" w14:textId="77777777" w:rsidR="00BB6D3F" w:rsidRDefault="00B66680" w:rsidP="00B66680">
      <w:pPr>
        <w:numPr>
          <w:ilvl w:val="0"/>
          <w:numId w:val="2"/>
        </w:numPr>
        <w:pBdr>
          <w:top w:val="nil"/>
          <w:left w:val="nil"/>
          <w:bottom w:val="nil"/>
          <w:right w:val="nil"/>
          <w:between w:val="nil"/>
        </w:pBdr>
      </w:pPr>
      <w:r>
        <w:t>Sistema turi užtikrinti, kad forumo ir idėjų banko turinys būtų prieinamas tik prisijungusiems SA naudotojams ir nebūtų indeksuojamas viešųjų paieškos sistemų.</w:t>
      </w:r>
    </w:p>
    <w:p w14:paraId="259E54F1" w14:textId="77777777" w:rsidR="00BB6D3F" w:rsidRDefault="00B66680" w:rsidP="00B66680">
      <w:pPr>
        <w:numPr>
          <w:ilvl w:val="0"/>
          <w:numId w:val="2"/>
        </w:numPr>
        <w:pBdr>
          <w:top w:val="nil"/>
          <w:left w:val="nil"/>
          <w:bottom w:val="nil"/>
          <w:right w:val="nil"/>
          <w:between w:val="nil"/>
        </w:pBdr>
      </w:pPr>
      <w:r>
        <w:t>Turi būti įgyvendintas pranešimų mechanizmas, informuojantis SA apie atsakymus jų sukurtose temose, naujus komentarus prie pateiktų idėjų ar idėjos būsenos pasikeitimą.</w:t>
      </w:r>
    </w:p>
    <w:p w14:paraId="402C286E" w14:textId="77777777" w:rsidR="00BB6D3F" w:rsidRDefault="00B66680" w:rsidP="00B66680">
      <w:pPr>
        <w:numPr>
          <w:ilvl w:val="0"/>
          <w:numId w:val="2"/>
        </w:numPr>
        <w:pBdr>
          <w:top w:val="nil"/>
          <w:left w:val="nil"/>
          <w:bottom w:val="nil"/>
          <w:right w:val="nil"/>
          <w:between w:val="nil"/>
        </w:pBdr>
      </w:pPr>
      <w:r>
        <w:t>Sistema turi fiksuoti pagrindinius forumo ir idėjų banko veiksmus (temų kūrimas, redagavimas, šalinimas, būsenų keitimas), užtikrinant veiksmų atsekamumą.</w:t>
      </w:r>
    </w:p>
    <w:p w14:paraId="708FBA88" w14:textId="6628243B" w:rsidR="00122EB4" w:rsidRDefault="008E56F3" w:rsidP="0021523E">
      <w:pPr>
        <w:pStyle w:val="Heading2"/>
      </w:pPr>
      <w:bookmarkStart w:id="7" w:name="_Toc222408388"/>
      <w:r>
        <w:t>Ištekliai</w:t>
      </w:r>
      <w:bookmarkEnd w:id="7"/>
    </w:p>
    <w:p w14:paraId="0407A2E3" w14:textId="77777777" w:rsidR="008114F4" w:rsidRDefault="008114F4" w:rsidP="008114F4">
      <w:pPr>
        <w:numPr>
          <w:ilvl w:val="0"/>
          <w:numId w:val="2"/>
        </w:numPr>
        <w:pBdr>
          <w:top w:val="nil"/>
          <w:left w:val="nil"/>
          <w:bottom w:val="nil"/>
          <w:right w:val="nil"/>
          <w:between w:val="nil"/>
        </w:pBdr>
      </w:pPr>
      <w:r>
        <w:t>Išteklių</w:t>
      </w:r>
      <w:r>
        <w:t xml:space="preserve"> modulis turi sudaryti galimybę kaupti, struktūruoti ir dalintis</w:t>
      </w:r>
      <w:r>
        <w:t xml:space="preserve"> tarp SA</w:t>
      </w:r>
      <w:r>
        <w:t xml:space="preserve"> metodine medžiaga, bendro pobūdžio mokymų turiniu, aktualiais straipsniais, naudingomis nuorodomis bei informacija apie artimiausius renginius. Ši dalis turi būti prieinama visiems prisijungusiems SA tinklaveikos naudotojams.</w:t>
      </w:r>
    </w:p>
    <w:p w14:paraId="4149CED6" w14:textId="77777777" w:rsidR="008114F4" w:rsidRDefault="008114F4" w:rsidP="008114F4">
      <w:pPr>
        <w:numPr>
          <w:ilvl w:val="0"/>
          <w:numId w:val="2"/>
        </w:numPr>
        <w:pBdr>
          <w:top w:val="nil"/>
          <w:left w:val="nil"/>
          <w:bottom w:val="nil"/>
          <w:right w:val="nil"/>
          <w:between w:val="nil"/>
        </w:pBdr>
      </w:pPr>
      <w:r>
        <w:t xml:space="preserve">Sistema turi sudaryti galimybę administratoriui kurti atskiras </w:t>
      </w:r>
      <w:r>
        <w:t>išteklių</w:t>
      </w:r>
      <w:r>
        <w:t xml:space="preserve"> kategorijas, įskaitant, bet neapsiribojant: metodinė medžiaga, mokymų medžiaga, aktualūs straipsniai, naudingos nuorodos, </w:t>
      </w:r>
      <w:r>
        <w:t>artėjantys</w:t>
      </w:r>
      <w:r>
        <w:t xml:space="preserve"> renginiai. Kategorijų sąrašas turi būti konfigūruojamas ir plečiamas be programavimo darbų.</w:t>
      </w:r>
    </w:p>
    <w:p w14:paraId="16BA9DDC" w14:textId="77777777" w:rsidR="008114F4" w:rsidRDefault="008114F4" w:rsidP="008114F4">
      <w:pPr>
        <w:numPr>
          <w:ilvl w:val="0"/>
          <w:numId w:val="2"/>
        </w:numPr>
        <w:pBdr>
          <w:top w:val="nil"/>
          <w:left w:val="nil"/>
          <w:bottom w:val="nil"/>
          <w:right w:val="nil"/>
          <w:between w:val="nil"/>
        </w:pBdr>
      </w:pPr>
      <w:r>
        <w:t xml:space="preserve">Kiekvienas </w:t>
      </w:r>
      <w:r>
        <w:t>išteklius</w:t>
      </w:r>
      <w:r>
        <w:t xml:space="preserve"> turi būti registruojamas kaip struktūruotas įrašas, turintis pavadinimą, trumpą aprašymą, išsamų turinį arba nuorodą, priskirtą kategoriją, publikavimo datą ir, jei taikoma, susijusias temas ar veiklos sritis.</w:t>
      </w:r>
    </w:p>
    <w:p w14:paraId="18CD5686" w14:textId="77777777" w:rsidR="008114F4" w:rsidRDefault="008114F4" w:rsidP="008114F4">
      <w:pPr>
        <w:numPr>
          <w:ilvl w:val="0"/>
          <w:numId w:val="2"/>
        </w:numPr>
        <w:pBdr>
          <w:top w:val="nil"/>
          <w:left w:val="nil"/>
          <w:bottom w:val="nil"/>
          <w:right w:val="nil"/>
          <w:between w:val="nil"/>
        </w:pBdr>
      </w:pPr>
      <w:r>
        <w:t xml:space="preserve">Metodinės ir mokymų medžiagos </w:t>
      </w:r>
      <w:r>
        <w:t>ištekliai</w:t>
      </w:r>
      <w:r>
        <w:t xml:space="preserve"> turi leisti įkelti dokumentus ar kitus failus bei nurodyti jų formatą. Sistema turi užtikrinti galimybę atsisiųsti ar peržiūrėti dokumentus sistemos viduje.</w:t>
      </w:r>
    </w:p>
    <w:p w14:paraId="532F10FE" w14:textId="77777777" w:rsidR="008114F4" w:rsidRDefault="008114F4" w:rsidP="008114F4">
      <w:pPr>
        <w:numPr>
          <w:ilvl w:val="0"/>
          <w:numId w:val="2"/>
        </w:numPr>
        <w:pBdr>
          <w:top w:val="nil"/>
          <w:left w:val="nil"/>
          <w:bottom w:val="nil"/>
          <w:right w:val="nil"/>
          <w:between w:val="nil"/>
        </w:pBdr>
      </w:pPr>
      <w:r>
        <w:t>Aktualūs straipsniai turi būti pateikiami kaip struktūruotos nuorodos su aprašymu, šaltinio pavadinimu ir, jei taikoma, publikavimo data. Sistema turi sudaryti galimybę pažymėti straipsnį kaip rekomenduojamą ar svarbų.</w:t>
      </w:r>
    </w:p>
    <w:p w14:paraId="4E81824C" w14:textId="77777777" w:rsidR="008114F4" w:rsidRDefault="008114F4" w:rsidP="008114F4">
      <w:pPr>
        <w:numPr>
          <w:ilvl w:val="0"/>
          <w:numId w:val="2"/>
        </w:numPr>
        <w:pBdr>
          <w:top w:val="nil"/>
          <w:left w:val="nil"/>
          <w:bottom w:val="nil"/>
          <w:right w:val="nil"/>
          <w:between w:val="nil"/>
        </w:pBdr>
      </w:pPr>
      <w:r>
        <w:t>Naudingos nuorodos turi būti skirstomos į atskiras kalbines kategorijas (ENG ir LT). Kiekvienai nuorodai turi būti nurodomas pavadinimas, trumpas aprašymas ir tikslinė interneto svetainė. Sistema turi užtikrinti galimybę atnaujinti ar pašalinti pasenusias nuorodas.</w:t>
      </w:r>
    </w:p>
    <w:p w14:paraId="64DF07AB" w14:textId="77777777" w:rsidR="008114F4" w:rsidRDefault="008114F4" w:rsidP="008114F4">
      <w:pPr>
        <w:numPr>
          <w:ilvl w:val="0"/>
          <w:numId w:val="2"/>
        </w:numPr>
        <w:pBdr>
          <w:top w:val="nil"/>
          <w:left w:val="nil"/>
          <w:bottom w:val="nil"/>
          <w:right w:val="nil"/>
          <w:between w:val="nil"/>
        </w:pBdr>
      </w:pPr>
      <w:r>
        <w:lastRenderedPageBreak/>
        <w:t xml:space="preserve">Sistema turi sudaryti galimybę filtruoti ir ieškoti </w:t>
      </w:r>
      <w:r>
        <w:t>išteklių</w:t>
      </w:r>
      <w:r>
        <w:t xml:space="preserve"> pagal kategoriją, raktažodžius, publikavimo datą ar susijusias temas.</w:t>
      </w:r>
    </w:p>
    <w:p w14:paraId="442AD026" w14:textId="77777777" w:rsidR="008114F4" w:rsidRDefault="008114F4" w:rsidP="008114F4">
      <w:pPr>
        <w:numPr>
          <w:ilvl w:val="0"/>
          <w:numId w:val="2"/>
        </w:numPr>
        <w:pBdr>
          <w:top w:val="nil"/>
          <w:left w:val="nil"/>
          <w:bottom w:val="nil"/>
          <w:right w:val="nil"/>
          <w:between w:val="nil"/>
        </w:pBdr>
      </w:pPr>
      <w:r>
        <w:t xml:space="preserve">Įkelti naują išteklių turi galėti bet kuris prisijungęs SA naudotojas. </w:t>
      </w:r>
      <w:r>
        <w:t xml:space="preserve">Administratoriui turi būti suteikta galimybė redaguoti, archyvuoti ar pašalinti </w:t>
      </w:r>
      <w:r>
        <w:t>išteklius</w:t>
      </w:r>
      <w:r>
        <w:t>, taip pat nustatyti jų publikavimo būseną (juodraštis, paskelbta, archyvuota).</w:t>
      </w:r>
    </w:p>
    <w:p w14:paraId="68F661A9" w14:textId="77777777" w:rsidR="008114F4" w:rsidRDefault="008114F4" w:rsidP="008114F4">
      <w:pPr>
        <w:numPr>
          <w:ilvl w:val="0"/>
          <w:numId w:val="2"/>
        </w:numPr>
        <w:pBdr>
          <w:top w:val="nil"/>
          <w:left w:val="nil"/>
          <w:bottom w:val="nil"/>
          <w:right w:val="nil"/>
          <w:between w:val="nil"/>
        </w:pBdr>
      </w:pPr>
      <w:r>
        <w:t xml:space="preserve">Išteklių </w:t>
      </w:r>
      <w:r>
        <w:t>modulis turi užtikrinti navigaciją, leidžiančią naudotojams rasti aktualią informaciją. Pateikimas turi būti optimizuotas skirtingiems įrenginiams.</w:t>
      </w:r>
    </w:p>
    <w:p w14:paraId="67676EC5" w14:textId="11E6EA76" w:rsidR="00BB6D3F" w:rsidRPr="00BB6D3F" w:rsidRDefault="008114F4" w:rsidP="008114F4">
      <w:pPr>
        <w:numPr>
          <w:ilvl w:val="0"/>
          <w:numId w:val="2"/>
        </w:numPr>
        <w:pBdr>
          <w:top w:val="nil"/>
          <w:left w:val="nil"/>
          <w:bottom w:val="nil"/>
          <w:right w:val="nil"/>
          <w:between w:val="nil"/>
        </w:pBdr>
      </w:pPr>
      <w:r>
        <w:t xml:space="preserve">Sistema turi būti realizuota taip, kad ateityje būtų galima išplėsti </w:t>
      </w:r>
      <w:r>
        <w:t>išteklių</w:t>
      </w:r>
      <w:r>
        <w:t xml:space="preserve"> funkcionalumą, pavyzdžiui, įdiegiant naudotojų vertinimo ar žymėjimo funkcijas, nekeičiant </w:t>
      </w:r>
      <w:r>
        <w:t>esamos esminės išteklių</w:t>
      </w:r>
      <w:r>
        <w:t xml:space="preserve"> struktūros.</w:t>
      </w:r>
    </w:p>
    <w:p w14:paraId="5AD9405A" w14:textId="45D1F5F8" w:rsidR="00122EB4" w:rsidRDefault="00122EB4" w:rsidP="0021523E">
      <w:pPr>
        <w:pStyle w:val="Heading2"/>
      </w:pPr>
      <w:bookmarkStart w:id="8" w:name="_Toc222408389"/>
      <w:r>
        <w:t>Sistemos administravimas</w:t>
      </w:r>
      <w:bookmarkEnd w:id="8"/>
    </w:p>
    <w:p w14:paraId="77F3A5F1" w14:textId="0C445CEF" w:rsidR="00844EC9" w:rsidRDefault="00844EC9" w:rsidP="00844EC9">
      <w:pPr>
        <w:numPr>
          <w:ilvl w:val="0"/>
          <w:numId w:val="2"/>
        </w:numPr>
        <w:pBdr>
          <w:top w:val="nil"/>
          <w:left w:val="nil"/>
          <w:bottom w:val="nil"/>
          <w:right w:val="nil"/>
          <w:between w:val="nil"/>
        </w:pBdr>
      </w:pPr>
      <w:r>
        <w:t>SA tinklaveikos a</w:t>
      </w:r>
      <w:r>
        <w:t>dministravimo aplinka turi būti pasiekiama tik autorizuotiems naudotojams, turintiems administratoriaus teises. Prieiga turi būti ribojama pagal roles ir mažiausių privilegijų principą.</w:t>
      </w:r>
    </w:p>
    <w:p w14:paraId="0F364FB6" w14:textId="77777777" w:rsidR="00844EC9" w:rsidRDefault="00844EC9" w:rsidP="00844EC9">
      <w:pPr>
        <w:numPr>
          <w:ilvl w:val="0"/>
          <w:numId w:val="2"/>
        </w:numPr>
        <w:pBdr>
          <w:top w:val="nil"/>
          <w:left w:val="nil"/>
          <w:bottom w:val="nil"/>
          <w:right w:val="nil"/>
          <w:between w:val="nil"/>
        </w:pBdr>
      </w:pPr>
      <w:r>
        <w:t>Sistema turi sudaryti galimybę administratoriui peržiūrėti, tvirtinti, atmesti arba grąžinti tikslinimui SA registracijos paraiškas. Turi būti matoma registracijos paraiškos pateikimo data, pateikti duomenys ir sprendimo istorija. Sprendimas turi būti fiksuojamas sistemos žurnale.</w:t>
      </w:r>
    </w:p>
    <w:p w14:paraId="0C0D96C8" w14:textId="7EE61057" w:rsidR="00844EC9" w:rsidRDefault="00844EC9" w:rsidP="00844EC9">
      <w:pPr>
        <w:numPr>
          <w:ilvl w:val="0"/>
          <w:numId w:val="2"/>
        </w:numPr>
        <w:pBdr>
          <w:top w:val="nil"/>
          <w:left w:val="nil"/>
          <w:bottom w:val="nil"/>
          <w:right w:val="nil"/>
          <w:between w:val="nil"/>
        </w:pBdr>
      </w:pPr>
      <w:r>
        <w:t>Administravimo aplinka turi sudaryti galimybę valdyti SA naudotojų paskyras: redaguoti profilio duomenis, keisti naudotojo rolę, aktyvuoti ar deaktyvuoti paskyrą, sustabdyti prieigą arba pašalinti naudotoją. Visi šie veiksmai turi būti registruojami</w:t>
      </w:r>
      <w:r>
        <w:t xml:space="preserve"> įvykių žurnale</w:t>
      </w:r>
      <w:r>
        <w:t>.</w:t>
      </w:r>
    </w:p>
    <w:p w14:paraId="54FD9481" w14:textId="77777777" w:rsidR="009F7D56" w:rsidRDefault="00844EC9" w:rsidP="00844EC9">
      <w:pPr>
        <w:numPr>
          <w:ilvl w:val="0"/>
          <w:numId w:val="2"/>
        </w:numPr>
        <w:pBdr>
          <w:top w:val="nil"/>
          <w:left w:val="nil"/>
          <w:bottom w:val="nil"/>
          <w:right w:val="nil"/>
          <w:between w:val="nil"/>
        </w:pBdr>
      </w:pPr>
      <w:r>
        <w:t>Sistema turi sudaryti galimybę administratoriui valdyti naudotojų roles ir prieigos lygius, įskaitant galimybę kurti papildomas roles, nekeičiant sistemos programinio kodo.</w:t>
      </w:r>
    </w:p>
    <w:p w14:paraId="501F56AE" w14:textId="77777777" w:rsidR="009F7D56" w:rsidRDefault="00844EC9" w:rsidP="00844EC9">
      <w:pPr>
        <w:numPr>
          <w:ilvl w:val="0"/>
          <w:numId w:val="2"/>
        </w:numPr>
        <w:pBdr>
          <w:top w:val="nil"/>
          <w:left w:val="nil"/>
          <w:bottom w:val="nil"/>
          <w:right w:val="nil"/>
          <w:between w:val="nil"/>
        </w:pBdr>
      </w:pPr>
      <w:r>
        <w:t>Administravimo aplinkoje turi būti galimybė kurti, redaguoti ir archyvuoti vidinius informacinius puslapius bei naujienas, skirtas tik SA tinklaveikai. Turi būti palaikomas turinio juodraščio režimas ir publikavimo kontrolė.</w:t>
      </w:r>
    </w:p>
    <w:p w14:paraId="3FC61382" w14:textId="77777777" w:rsidR="009F7D56" w:rsidRDefault="00844EC9" w:rsidP="00844EC9">
      <w:pPr>
        <w:numPr>
          <w:ilvl w:val="0"/>
          <w:numId w:val="2"/>
        </w:numPr>
        <w:pBdr>
          <w:top w:val="nil"/>
          <w:left w:val="nil"/>
          <w:bottom w:val="nil"/>
          <w:right w:val="nil"/>
          <w:between w:val="nil"/>
        </w:pBdr>
      </w:pPr>
      <w:r>
        <w:t>Sistema turi sudaryti galimybę administratoriui valdyti forumo struktūrą: kurti, redaguoti ir archyvuoti kategorijas, perkelti ar užrakinti diskusijų temas, šalinti netinkamą turinį bei pažymėti svarbias temas. Moderatoriniai veiksmai turi būti fiksuojami žurnale.</w:t>
      </w:r>
    </w:p>
    <w:p w14:paraId="3F13286F" w14:textId="77777777" w:rsidR="009F7D56" w:rsidRDefault="00844EC9" w:rsidP="009F7D56">
      <w:pPr>
        <w:numPr>
          <w:ilvl w:val="0"/>
          <w:numId w:val="2"/>
        </w:numPr>
        <w:pBdr>
          <w:top w:val="nil"/>
          <w:left w:val="nil"/>
          <w:bottom w:val="nil"/>
          <w:right w:val="nil"/>
          <w:between w:val="nil"/>
        </w:pBdr>
      </w:pPr>
      <w:r>
        <w:t>Administravimo aplinkoje turi būti idėjų banko valdymo mechanizmas. Administratorius turi turėti galimybę</w:t>
      </w:r>
      <w:r w:rsidR="009F7D56">
        <w:t xml:space="preserve"> kurti idėjas, jas</w:t>
      </w:r>
      <w:r>
        <w:t xml:space="preserve"> redaguoti</w:t>
      </w:r>
      <w:r w:rsidR="009F7D56">
        <w:t xml:space="preserve"> ar šalinti</w:t>
      </w:r>
      <w:r>
        <w:t>. Būsenos pasikeitimai turi būti registruojami.</w:t>
      </w:r>
    </w:p>
    <w:p w14:paraId="357F97AC" w14:textId="77777777" w:rsidR="009F7D56" w:rsidRDefault="00844EC9" w:rsidP="00844EC9">
      <w:pPr>
        <w:numPr>
          <w:ilvl w:val="0"/>
          <w:numId w:val="2"/>
        </w:numPr>
        <w:pBdr>
          <w:top w:val="nil"/>
          <w:left w:val="nil"/>
          <w:bottom w:val="nil"/>
          <w:right w:val="nil"/>
          <w:between w:val="nil"/>
        </w:pBdr>
      </w:pPr>
      <w:r>
        <w:lastRenderedPageBreak/>
        <w:t>Administravimo aplinka turi sudaryti galimybę valdyti mokymų medžiagos turinį: kurti naujus mokymų vienetus, redaguoti esamus, keisti jų matomumo lygį, archyvuoti pasenusią medžiagą, valdyti versijų istoriją.</w:t>
      </w:r>
    </w:p>
    <w:p w14:paraId="7274E308" w14:textId="77777777" w:rsidR="009F7D56" w:rsidRDefault="00844EC9" w:rsidP="00844EC9">
      <w:pPr>
        <w:numPr>
          <w:ilvl w:val="0"/>
          <w:numId w:val="2"/>
        </w:numPr>
        <w:pBdr>
          <w:top w:val="nil"/>
          <w:left w:val="nil"/>
          <w:bottom w:val="nil"/>
          <w:right w:val="nil"/>
          <w:between w:val="nil"/>
        </w:pBdr>
      </w:pPr>
      <w:r>
        <w:t xml:space="preserve">Sistema turi sudaryti galimybę administratoriui valdyti </w:t>
      </w:r>
      <w:r w:rsidR="009F7D56">
        <w:t>išteklių</w:t>
      </w:r>
      <w:r>
        <w:t xml:space="preserve"> modulio turinį: kurti ir redaguoti kategorijas, įkelti naujus </w:t>
      </w:r>
      <w:r w:rsidR="009F7D56">
        <w:t>išteklius</w:t>
      </w:r>
      <w:r>
        <w:t>, pašalinti pasenusius, tikrinti nuorodų aktualumą, pažymėti rekomenduojamus ar svarbius resursus.</w:t>
      </w:r>
    </w:p>
    <w:p w14:paraId="500B9D65" w14:textId="77777777" w:rsidR="009F7D56" w:rsidRDefault="00844EC9" w:rsidP="00844EC9">
      <w:pPr>
        <w:numPr>
          <w:ilvl w:val="0"/>
          <w:numId w:val="2"/>
        </w:numPr>
        <w:pBdr>
          <w:top w:val="nil"/>
          <w:left w:val="nil"/>
          <w:bottom w:val="nil"/>
          <w:right w:val="nil"/>
          <w:between w:val="nil"/>
        </w:pBdr>
      </w:pPr>
      <w:r>
        <w:t>Administravimo aplinkoje turi būti galimybė peržiūrėti naudotojų aktyvumo suvestinę, apimančią prisijungimus, paskutinius veiksmus, turinio kūrimą ar redagavimą. Ši funkcija turi būti skirta administracinei kontrolei ir veiksmų atsekamumui.</w:t>
      </w:r>
    </w:p>
    <w:p w14:paraId="0A2FC638" w14:textId="77777777" w:rsidR="009F7D56" w:rsidRDefault="00844EC9" w:rsidP="00844EC9">
      <w:pPr>
        <w:numPr>
          <w:ilvl w:val="0"/>
          <w:numId w:val="2"/>
        </w:numPr>
        <w:pBdr>
          <w:top w:val="nil"/>
          <w:left w:val="nil"/>
          <w:bottom w:val="nil"/>
          <w:right w:val="nil"/>
          <w:between w:val="nil"/>
        </w:pBdr>
      </w:pPr>
      <w:r>
        <w:t>Sistema turi sudaryti galimybę konfigūruoti pranešimų nustatymus, pavyzdžiui, ar naudotojai informuojami apie naujas diskusijas, atsakymus, idėjos būsenos pasikeitimą ar naują mokymų medžiagą.</w:t>
      </w:r>
    </w:p>
    <w:p w14:paraId="40E35DC5" w14:textId="74D08F10" w:rsidR="009F7D56" w:rsidRDefault="00844EC9" w:rsidP="00844EC9">
      <w:pPr>
        <w:numPr>
          <w:ilvl w:val="0"/>
          <w:numId w:val="2"/>
        </w:numPr>
        <w:pBdr>
          <w:top w:val="nil"/>
          <w:left w:val="nil"/>
          <w:bottom w:val="nil"/>
          <w:right w:val="nil"/>
          <w:between w:val="nil"/>
        </w:pBdr>
      </w:pPr>
      <w:r>
        <w:t xml:space="preserve">Administravimo aplinka turi būti suprojektuota taip, kad būtų aiškiai atskirtos skirtingų modulių valdymo sritys (naudotojai, forumas, idėjų bankas, mokymai, </w:t>
      </w:r>
      <w:r w:rsidR="009F7D56">
        <w:t>ištekliai</w:t>
      </w:r>
      <w:r>
        <w:t>, informaciniai puslapiai).</w:t>
      </w:r>
    </w:p>
    <w:p w14:paraId="17148EDA" w14:textId="77777777" w:rsidR="009F7D56" w:rsidRDefault="00844EC9" w:rsidP="00844EC9">
      <w:pPr>
        <w:numPr>
          <w:ilvl w:val="0"/>
          <w:numId w:val="2"/>
        </w:numPr>
        <w:pBdr>
          <w:top w:val="nil"/>
          <w:left w:val="nil"/>
          <w:bottom w:val="nil"/>
          <w:right w:val="nil"/>
          <w:between w:val="nil"/>
        </w:pBdr>
      </w:pPr>
      <w:r>
        <w:t xml:space="preserve">Sistema turi užtikrinti, kad visi administraciniai veiksmai būtų atsekami ir saugomi </w:t>
      </w:r>
      <w:r w:rsidR="009F7D56">
        <w:t>įvykių</w:t>
      </w:r>
      <w:r>
        <w:t xml:space="preserve"> žurnale, nurodant veiksmą atlikusį naudotoją, datą ir pakeitimo tipą.</w:t>
      </w:r>
    </w:p>
    <w:p w14:paraId="29F8A2D8" w14:textId="61E130A8" w:rsidR="00844EC9" w:rsidRPr="00844EC9" w:rsidRDefault="00844EC9" w:rsidP="00844EC9">
      <w:pPr>
        <w:numPr>
          <w:ilvl w:val="0"/>
          <w:numId w:val="2"/>
        </w:numPr>
        <w:pBdr>
          <w:top w:val="nil"/>
          <w:left w:val="nil"/>
          <w:bottom w:val="nil"/>
          <w:right w:val="nil"/>
          <w:between w:val="nil"/>
        </w:pBdr>
      </w:pPr>
      <w:r>
        <w:t>Administravimo aplinka turi būti realizuota naudojant standartinius turinio valdymo ir prieigos valdymo mechanizmus, užtikrinant galimybę ateityje plėsti funkcionalumą be esminių architektūrinių pakeitimų.</w:t>
      </w:r>
    </w:p>
    <w:p w14:paraId="3456C606" w14:textId="6133AFF0" w:rsidR="00122EB4" w:rsidRDefault="00122EB4" w:rsidP="0021523E">
      <w:pPr>
        <w:pStyle w:val="Heading2"/>
      </w:pPr>
      <w:bookmarkStart w:id="9" w:name="_Toc222408390"/>
      <w:r>
        <w:t>Turinio skaitmenizavimas</w:t>
      </w:r>
      <w:bookmarkEnd w:id="9"/>
    </w:p>
    <w:p w14:paraId="12788E1B" w14:textId="77777777" w:rsidR="009F7D56" w:rsidRDefault="009F7D56" w:rsidP="009F7D56">
      <w:pPr>
        <w:numPr>
          <w:ilvl w:val="0"/>
          <w:numId w:val="2"/>
        </w:numPr>
        <w:pBdr>
          <w:top w:val="nil"/>
          <w:left w:val="nil"/>
          <w:bottom w:val="nil"/>
          <w:right w:val="nil"/>
          <w:between w:val="nil"/>
        </w:pBdr>
      </w:pPr>
      <w:r>
        <w:t xml:space="preserve">Tiekėjas privalo savo </w:t>
      </w:r>
      <w:r>
        <w:t>ištekliais</w:t>
      </w:r>
      <w:r>
        <w:t xml:space="preserve"> atlikti visą SA tinklaveikos pradinio turinio skaitmenizavimą ir suvedimą į sistemą pagal PO pateiktą informaciją. Sistema negali būti perduodama eksploatacijai su tuščiais moduliais ar testiniais duomenimis.</w:t>
      </w:r>
    </w:p>
    <w:p w14:paraId="37D4CDC7" w14:textId="77777777" w:rsidR="009F7D56" w:rsidRDefault="009F7D56" w:rsidP="009F7D56">
      <w:pPr>
        <w:numPr>
          <w:ilvl w:val="0"/>
          <w:numId w:val="2"/>
        </w:numPr>
        <w:pBdr>
          <w:top w:val="nil"/>
          <w:left w:val="nil"/>
          <w:bottom w:val="nil"/>
          <w:right w:val="nil"/>
          <w:between w:val="nil"/>
        </w:pBdr>
      </w:pPr>
      <w:r>
        <w:t>Tiekėjas turi susisteminti ir suvesti pirminius SA naudotojų duomenis, gautus iš PO. Jei duomenys pateikiami struktūruotu formatu (pvz., lentelėmis), tiekėjas turi juos importuoti arba suvesti į atitinkamus sistemos laukus. Jei duomenys pateikiami nestruktūruotu ar mišriu formatu, tiekėjas turi juos struktūruoti pagal sistemos duomenų modelį.</w:t>
      </w:r>
    </w:p>
    <w:p w14:paraId="6EC7E384" w14:textId="77777777" w:rsidR="009F7D56" w:rsidRDefault="009F7D56" w:rsidP="009F7D56">
      <w:pPr>
        <w:numPr>
          <w:ilvl w:val="0"/>
          <w:numId w:val="2"/>
        </w:numPr>
        <w:pBdr>
          <w:top w:val="nil"/>
          <w:left w:val="nil"/>
          <w:bottom w:val="nil"/>
          <w:right w:val="nil"/>
          <w:between w:val="nil"/>
        </w:pBdr>
      </w:pPr>
      <w:r>
        <w:t>Tiekėjas turi sukurti pirmines SA naudotojų paskyras, suvesti jų profilio informaciją ir užtikrinti, kad kiekvienas profilis atitiktų nustatytą struktūrą. Jei būtinas aktyvavimo procesas, tiekėjas turi parengti naudotojus prisijungimui pagal suderintą tvarką.</w:t>
      </w:r>
    </w:p>
    <w:p w14:paraId="6B9DBD3B" w14:textId="77777777" w:rsidR="009F7D56" w:rsidRDefault="009F7D56" w:rsidP="009F7D56">
      <w:pPr>
        <w:numPr>
          <w:ilvl w:val="0"/>
          <w:numId w:val="2"/>
        </w:numPr>
        <w:pBdr>
          <w:top w:val="nil"/>
          <w:left w:val="nil"/>
          <w:bottom w:val="nil"/>
          <w:right w:val="nil"/>
          <w:between w:val="nil"/>
        </w:pBdr>
      </w:pPr>
      <w:r>
        <w:lastRenderedPageBreak/>
        <w:t>Tiekėjas turi skaitmenizuoti ir sukelti pradinį vidinių informacinių puslapių turinį, kurį pateikia PO, užtikrindamas, kad tekstai būtų tinkamai suformatuoti, struktūruoti, susieti su atitinkamomis kategorijomis ir parengti publikavimui.</w:t>
      </w:r>
    </w:p>
    <w:p w14:paraId="1E4B0314" w14:textId="77777777" w:rsidR="009F7D56" w:rsidRDefault="009F7D56" w:rsidP="009F7D56">
      <w:pPr>
        <w:numPr>
          <w:ilvl w:val="0"/>
          <w:numId w:val="2"/>
        </w:numPr>
        <w:pBdr>
          <w:top w:val="nil"/>
          <w:left w:val="nil"/>
          <w:bottom w:val="nil"/>
          <w:right w:val="nil"/>
          <w:between w:val="nil"/>
        </w:pBdr>
      </w:pPr>
      <w:r>
        <w:t>Tiekėjas turi sukurti ir užpildyti pirmines forumo kategorijas bei, jei PO pateikia, perkelti esamas diskusijų temas ar turinį į sistemą, išlaikant logišką struktūrą.</w:t>
      </w:r>
    </w:p>
    <w:p w14:paraId="2670B16F" w14:textId="77777777" w:rsidR="009F7D56" w:rsidRDefault="009F7D56" w:rsidP="009F7D56">
      <w:pPr>
        <w:numPr>
          <w:ilvl w:val="0"/>
          <w:numId w:val="2"/>
        </w:numPr>
        <w:pBdr>
          <w:top w:val="nil"/>
          <w:left w:val="nil"/>
          <w:bottom w:val="nil"/>
          <w:right w:val="nil"/>
          <w:between w:val="nil"/>
        </w:pBdr>
      </w:pPr>
      <w:r>
        <w:t>Tiekėjas turi skaitmenizuoti ir sukelti pradinį idėjų banko turinį, jei PO pateikia jau turimų iniciatyvų ar pasiūlymų sąrašą, užtikrindamas jų suskirstymą pagal nustatytas būsenas ir struktūrą.</w:t>
      </w:r>
    </w:p>
    <w:p w14:paraId="2A987FCC" w14:textId="77777777" w:rsidR="00473E25" w:rsidRDefault="009F7D56" w:rsidP="009F7D56">
      <w:pPr>
        <w:numPr>
          <w:ilvl w:val="0"/>
          <w:numId w:val="2"/>
        </w:numPr>
        <w:pBdr>
          <w:top w:val="nil"/>
          <w:left w:val="nil"/>
          <w:bottom w:val="nil"/>
          <w:right w:val="nil"/>
          <w:between w:val="nil"/>
        </w:pBdr>
      </w:pPr>
      <w:r>
        <w:t>Tiekėjas turi sukurti ir suvesti pirminę mokymų medžiagą bei resursus, jei tokie pateikiami PO, įskaitant dokumentų įkėlimą, kategorijų priskyrimą ir metaduomenų užpildymą.</w:t>
      </w:r>
    </w:p>
    <w:p w14:paraId="4087672A" w14:textId="77777777" w:rsidR="00473E25" w:rsidRDefault="009F7D56" w:rsidP="009F7D56">
      <w:pPr>
        <w:numPr>
          <w:ilvl w:val="0"/>
          <w:numId w:val="2"/>
        </w:numPr>
        <w:pBdr>
          <w:top w:val="nil"/>
          <w:left w:val="nil"/>
          <w:bottom w:val="nil"/>
          <w:right w:val="nil"/>
          <w:between w:val="nil"/>
        </w:pBdr>
      </w:pPr>
      <w:r>
        <w:t>Jeigu PO pateikia dokumentus ar medžiagą netinkamu skaitmeniniu formatu (pvz., nuskenuotus dokumentus, neoptimizuotas nuotraukas), tiekėjas turi atlikti konvertavimą, optimizavimą ir parengimą naudojimui sistemoje.</w:t>
      </w:r>
    </w:p>
    <w:p w14:paraId="6EE909D6" w14:textId="77777777" w:rsidR="00473E25" w:rsidRDefault="009F7D56" w:rsidP="009F7D56">
      <w:pPr>
        <w:numPr>
          <w:ilvl w:val="0"/>
          <w:numId w:val="2"/>
        </w:numPr>
        <w:pBdr>
          <w:top w:val="nil"/>
          <w:left w:val="nil"/>
          <w:bottom w:val="nil"/>
          <w:right w:val="nil"/>
          <w:between w:val="nil"/>
        </w:pBdr>
      </w:pPr>
      <w:r>
        <w:t>Tiekėjas turi užtikrinti, kad visi suvesti duomenys būtų patikrinti prieš pateikiant sistemą PO peržiūrai. Patikra turi apimti duomenų tikslumą, struktūros atitikimą, nuorodų veikimą, dokumentų atsisiuntimą ir teisingą matomumo nustatymą.</w:t>
      </w:r>
    </w:p>
    <w:p w14:paraId="7402CA9A" w14:textId="77777777" w:rsidR="00473E25" w:rsidRDefault="009F7D56" w:rsidP="009F7D56">
      <w:pPr>
        <w:numPr>
          <w:ilvl w:val="0"/>
          <w:numId w:val="2"/>
        </w:numPr>
        <w:pBdr>
          <w:top w:val="nil"/>
          <w:left w:val="nil"/>
          <w:bottom w:val="nil"/>
          <w:right w:val="nil"/>
          <w:between w:val="nil"/>
        </w:pBdr>
      </w:pPr>
      <w:r>
        <w:t>Skaitmenizavimo metu turi būti laikomasi asmens duomenų apsaugos reikalavimų. Viešai ar vidinėje aplinkoje publikuojami duomenys turi būti tvarkomi tik pagal PO suteiktą teisinį pagrindą.</w:t>
      </w:r>
    </w:p>
    <w:p w14:paraId="740DE1F9" w14:textId="05FA7262" w:rsidR="009F7D56" w:rsidRPr="009F7D56" w:rsidRDefault="009F7D56" w:rsidP="009F7D56">
      <w:pPr>
        <w:numPr>
          <w:ilvl w:val="0"/>
          <w:numId w:val="2"/>
        </w:numPr>
        <w:pBdr>
          <w:top w:val="nil"/>
          <w:left w:val="nil"/>
          <w:bottom w:val="nil"/>
          <w:right w:val="nil"/>
          <w:between w:val="nil"/>
        </w:pBdr>
      </w:pPr>
      <w:r>
        <w:t>Baigus skaitmenizavimo ir suvedimo darbus, tiekėjas turi pateikti PO sistemą peržiūrai ir sudaryti galimybę atlikti turinio patvirtinimą. Turinio skaitmenizavimo darbai laikomi įvykdytais tik po PO patvirtinimo.</w:t>
      </w:r>
    </w:p>
    <w:p w14:paraId="00000096" w14:textId="77777777" w:rsidR="00F1133F" w:rsidRDefault="00000000">
      <w:pPr>
        <w:pStyle w:val="Heading1"/>
        <w:numPr>
          <w:ilvl w:val="0"/>
          <w:numId w:val="4"/>
        </w:numPr>
      </w:pPr>
      <w:bookmarkStart w:id="10" w:name="_Toc222408391"/>
      <w:r>
        <w:t>Nefunkciniai reikalavimai</w:t>
      </w:r>
      <w:bookmarkEnd w:id="10"/>
    </w:p>
    <w:p w14:paraId="00000097" w14:textId="77777777" w:rsidR="00F1133F" w:rsidRDefault="00000000">
      <w:r>
        <w:t>Šiame skyriuje yra detaliai aprašomi nefunkciniai reikalavimai įskaitant reikalavimus dokumentacijai, testavimui, mokymams, bandomajai eksploatacijai, garantiniam aptarnavimui, licencijavimui bei techninių programinės įrangos charakteristikų ir saugumo reikalavimus.</w:t>
      </w:r>
    </w:p>
    <w:p w14:paraId="00000098" w14:textId="77777777" w:rsidR="00F1133F" w:rsidRDefault="00000000" w:rsidP="0021523E">
      <w:pPr>
        <w:pStyle w:val="Heading2"/>
      </w:pPr>
      <w:bookmarkStart w:id="11" w:name="_Toc222408392"/>
      <w:r>
        <w:t>Reikalavimai dokumentacijai</w:t>
      </w:r>
      <w:bookmarkEnd w:id="11"/>
    </w:p>
    <w:p w14:paraId="00000099" w14:textId="77777777" w:rsidR="00F1133F" w:rsidRDefault="00000000" w:rsidP="006D47FE">
      <w:pPr>
        <w:numPr>
          <w:ilvl w:val="0"/>
          <w:numId w:val="2"/>
        </w:numPr>
        <w:pBdr>
          <w:top w:val="nil"/>
          <w:left w:val="nil"/>
          <w:bottom w:val="nil"/>
          <w:right w:val="nil"/>
          <w:between w:val="nil"/>
        </w:pBdr>
      </w:pPr>
      <w:r>
        <w:t xml:space="preserve">Visi </w:t>
      </w:r>
      <w:r w:rsidRPr="006D47FE">
        <w:rPr>
          <w:color w:val="000000"/>
        </w:rPr>
        <w:t>Projekto</w:t>
      </w:r>
      <w:r>
        <w:t xml:space="preserve"> metu derinami ir tvirtinami dokumentai turi būti rengiami ir pateikiami lietuvių kalba.</w:t>
      </w:r>
    </w:p>
    <w:p w14:paraId="0000009A" w14:textId="77777777" w:rsidR="00F1133F" w:rsidRDefault="00000000">
      <w:pPr>
        <w:numPr>
          <w:ilvl w:val="0"/>
          <w:numId w:val="2"/>
        </w:numPr>
        <w:pBdr>
          <w:top w:val="nil"/>
          <w:left w:val="nil"/>
          <w:bottom w:val="nil"/>
          <w:right w:val="nil"/>
          <w:between w:val="nil"/>
        </w:pBdr>
        <w:rPr>
          <w:color w:val="000000"/>
        </w:rPr>
      </w:pPr>
      <w:r>
        <w:rPr>
          <w:color w:val="000000"/>
        </w:rPr>
        <w:t>Techniniai aprašai turi būti pateikiami lietuvių kalba, tačiau įvairūs techniniai protokolai ar techniniai tekstai gali būti pateikiami anglų kalba, kitos kalbos pateikimą iš anksto suderinus su PO.</w:t>
      </w:r>
    </w:p>
    <w:p w14:paraId="0000009B" w14:textId="77777777" w:rsidR="00F1133F" w:rsidRDefault="00000000">
      <w:pPr>
        <w:numPr>
          <w:ilvl w:val="0"/>
          <w:numId w:val="2"/>
        </w:numPr>
        <w:pBdr>
          <w:top w:val="nil"/>
          <w:left w:val="nil"/>
          <w:bottom w:val="nil"/>
          <w:right w:val="nil"/>
          <w:between w:val="nil"/>
        </w:pBdr>
        <w:rPr>
          <w:color w:val="000000"/>
        </w:rPr>
      </w:pPr>
      <w:r>
        <w:rPr>
          <w:color w:val="000000"/>
        </w:rPr>
        <w:lastRenderedPageBreak/>
        <w:t>Rengiama dokumentacija turi būti išsami ir iliustruota naudotojo sąsajos paveikslėliais ar filmuotu ekrano vaizdu su komentarais.</w:t>
      </w:r>
    </w:p>
    <w:p w14:paraId="0000009C" w14:textId="77777777" w:rsidR="00F1133F" w:rsidRDefault="00000000">
      <w:pPr>
        <w:numPr>
          <w:ilvl w:val="0"/>
          <w:numId w:val="2"/>
        </w:numPr>
        <w:pBdr>
          <w:top w:val="nil"/>
          <w:left w:val="nil"/>
          <w:bottom w:val="nil"/>
          <w:right w:val="nil"/>
          <w:between w:val="nil"/>
        </w:pBdr>
        <w:rPr>
          <w:color w:val="000000"/>
        </w:rPr>
      </w:pPr>
      <w:r>
        <w:rPr>
          <w:color w:val="000000"/>
        </w:rPr>
        <w:t>Visi dokumentai ir kita Užsakovui pateikiama medžiaga turi būti elektroniniame pavidale (MS Word arba kitu, su PO suderintu, formatu).</w:t>
      </w:r>
    </w:p>
    <w:p w14:paraId="0000009D" w14:textId="77777777" w:rsidR="00F1133F" w:rsidRDefault="00000000" w:rsidP="0021523E">
      <w:pPr>
        <w:pStyle w:val="Heading2"/>
      </w:pPr>
      <w:bookmarkStart w:id="12" w:name="_Toc222408393"/>
      <w:r>
        <w:t>Reikalavimai testavimui</w:t>
      </w:r>
      <w:bookmarkEnd w:id="12"/>
    </w:p>
    <w:p w14:paraId="0000009E" w14:textId="77777777" w:rsidR="00F1133F" w:rsidRDefault="00000000">
      <w:pPr>
        <w:numPr>
          <w:ilvl w:val="0"/>
          <w:numId w:val="2"/>
        </w:numPr>
        <w:pBdr>
          <w:top w:val="nil"/>
          <w:left w:val="nil"/>
          <w:bottom w:val="nil"/>
          <w:right w:val="nil"/>
          <w:between w:val="nil"/>
        </w:pBdr>
        <w:rPr>
          <w:color w:val="000000"/>
        </w:rPr>
      </w:pPr>
      <w:r>
        <w:rPr>
          <w:color w:val="000000"/>
        </w:rPr>
        <w:t>Tiekėjas turi parengti išsamų testavimo planą, apimantį testavimo strategiją, aprėptį, naudojamas testavimo aplinkas, atsakomybes ir grafikus, taip pat turi parengti detalius testavimo scenarijus.</w:t>
      </w:r>
    </w:p>
    <w:p w14:paraId="0000009F" w14:textId="77777777" w:rsidR="00F1133F" w:rsidRDefault="00000000">
      <w:pPr>
        <w:numPr>
          <w:ilvl w:val="0"/>
          <w:numId w:val="2"/>
        </w:numPr>
        <w:pBdr>
          <w:top w:val="nil"/>
          <w:left w:val="nil"/>
          <w:bottom w:val="nil"/>
          <w:right w:val="nil"/>
          <w:between w:val="nil"/>
        </w:pBdr>
        <w:rPr>
          <w:color w:val="000000"/>
        </w:rPr>
      </w:pPr>
      <w:r>
        <w:rPr>
          <w:color w:val="000000"/>
        </w:rPr>
        <w:t xml:space="preserve">Testavimo planas ir scenarijai turi būti suderinti su PO prieš testavimo pradžią. </w:t>
      </w:r>
    </w:p>
    <w:p w14:paraId="000000A0" w14:textId="77777777" w:rsidR="00F1133F" w:rsidRDefault="00000000">
      <w:pPr>
        <w:numPr>
          <w:ilvl w:val="0"/>
          <w:numId w:val="2"/>
        </w:numPr>
        <w:pBdr>
          <w:top w:val="nil"/>
          <w:left w:val="nil"/>
          <w:bottom w:val="nil"/>
          <w:right w:val="nil"/>
          <w:between w:val="nil"/>
        </w:pBdr>
        <w:rPr>
          <w:color w:val="000000"/>
        </w:rPr>
      </w:pPr>
      <w:r>
        <w:rPr>
          <w:color w:val="000000"/>
        </w:rPr>
        <w:t xml:space="preserve">Testavimas turi būti atliekamas vadovaujantis suderintais testavimo scenarijais ir etapais, numatytais testavimo plane, dalyvaujant PO atstovams ir užtikrinant, kad testavimo rezultatai būtų fiksuojami realiu laiku. </w:t>
      </w:r>
    </w:p>
    <w:p w14:paraId="000000A1" w14:textId="77777777" w:rsidR="00F1133F" w:rsidRDefault="00000000">
      <w:pPr>
        <w:numPr>
          <w:ilvl w:val="0"/>
          <w:numId w:val="2"/>
        </w:numPr>
        <w:pBdr>
          <w:top w:val="nil"/>
          <w:left w:val="nil"/>
          <w:bottom w:val="nil"/>
          <w:right w:val="nil"/>
          <w:between w:val="nil"/>
        </w:pBdr>
        <w:rPr>
          <w:color w:val="000000"/>
        </w:rPr>
      </w:pPr>
      <w:r>
        <w:rPr>
          <w:color w:val="000000"/>
        </w:rPr>
        <w:t xml:space="preserve">Vidinis testavimas turi būti vykdomas nuosekliai diegimo metu ir turi būti pilnai užbaigtas iki priėmimo testavimo pradžios, užtikrinant, kad į priėmimo testavimą nepatektų neištestuotos ar nestabilios funkcijos. </w:t>
      </w:r>
    </w:p>
    <w:p w14:paraId="000000A2" w14:textId="77777777" w:rsidR="00F1133F" w:rsidRDefault="00000000">
      <w:pPr>
        <w:numPr>
          <w:ilvl w:val="0"/>
          <w:numId w:val="2"/>
        </w:numPr>
        <w:pBdr>
          <w:top w:val="nil"/>
          <w:left w:val="nil"/>
          <w:bottom w:val="nil"/>
          <w:right w:val="nil"/>
          <w:between w:val="nil"/>
        </w:pBdr>
        <w:rPr>
          <w:color w:val="000000"/>
        </w:rPr>
      </w:pPr>
      <w:r>
        <w:rPr>
          <w:color w:val="000000"/>
        </w:rPr>
        <w:t xml:space="preserve">Testavimo proceso metu turi būti atliktas visų sukurtų informacinės sistemos elementų testavimas, patvirtinantis jų atitiktį specifikacijoje apibrėžtiems reikalavimams, taip pat integruotos sistemos funkcinis testavimas, užtikrinantis, kad sukurtas komponentas kaip visuma atitinka veiklos procesus, duomenų srautus ir numatytą logiką. </w:t>
      </w:r>
    </w:p>
    <w:p w14:paraId="000000A3" w14:textId="77777777" w:rsidR="00F1133F" w:rsidRDefault="00000000">
      <w:pPr>
        <w:numPr>
          <w:ilvl w:val="0"/>
          <w:numId w:val="2"/>
        </w:numPr>
        <w:pBdr>
          <w:top w:val="nil"/>
          <w:left w:val="nil"/>
          <w:bottom w:val="nil"/>
          <w:right w:val="nil"/>
          <w:between w:val="nil"/>
        </w:pBdr>
        <w:rPr>
          <w:color w:val="000000"/>
        </w:rPr>
      </w:pPr>
      <w:r>
        <w:rPr>
          <w:color w:val="000000"/>
        </w:rPr>
        <w:t xml:space="preserve">Testavimo metu turi būti tikrinama, ar komponentas pilnai atlieka visas numatytas funkcijas, ar jo elgsena yra stabili ir atitinka reikalavimus, įskaitant kraštinių atvejų, neleistinų įvesčių ir gedimų scenarijų testavimą. </w:t>
      </w:r>
    </w:p>
    <w:p w14:paraId="000000A4" w14:textId="77777777" w:rsidR="00F1133F" w:rsidRDefault="00000000">
      <w:pPr>
        <w:numPr>
          <w:ilvl w:val="0"/>
          <w:numId w:val="2"/>
        </w:numPr>
        <w:pBdr>
          <w:top w:val="nil"/>
          <w:left w:val="nil"/>
          <w:bottom w:val="nil"/>
          <w:right w:val="nil"/>
          <w:between w:val="nil"/>
        </w:pBdr>
        <w:rPr>
          <w:color w:val="000000"/>
        </w:rPr>
      </w:pPr>
      <w:r>
        <w:rPr>
          <w:color w:val="000000"/>
        </w:rPr>
        <w:t xml:space="preserve">Testavimo metu elektroniniu būdu turi būti pildomas klaidų, neatitikimų ir problemų registravimo žurnalas, fiksuojant aptiktų klaidų aprašymus, būsenas, sprendimo terminus ir atsakingus asmenis; žurnalą turi turėti galimybę pildyti visi testavime dalyvaujantys asmenys. </w:t>
      </w:r>
    </w:p>
    <w:p w14:paraId="000000A5" w14:textId="77777777" w:rsidR="00F1133F" w:rsidRDefault="00000000">
      <w:pPr>
        <w:numPr>
          <w:ilvl w:val="0"/>
          <w:numId w:val="2"/>
        </w:numPr>
        <w:pBdr>
          <w:top w:val="nil"/>
          <w:left w:val="nil"/>
          <w:bottom w:val="nil"/>
          <w:right w:val="nil"/>
          <w:between w:val="nil"/>
        </w:pBdr>
        <w:rPr>
          <w:color w:val="000000"/>
        </w:rPr>
      </w:pPr>
      <w:r>
        <w:rPr>
          <w:color w:val="000000"/>
        </w:rPr>
        <w:t xml:space="preserve">Baigus priėmimo testavimą diegėjas turi parengti testavimo ataskaitą, kurioje būtų pateiktas visų testuotų scenarijų sąrašas, jų įvykdymo rezultatai, rastos ir ištaisytos klaidos bei likę neatitikimai, jeigu tokių yra. </w:t>
      </w:r>
    </w:p>
    <w:p w14:paraId="000000A6" w14:textId="77777777" w:rsidR="00F1133F" w:rsidRDefault="00000000">
      <w:pPr>
        <w:numPr>
          <w:ilvl w:val="0"/>
          <w:numId w:val="2"/>
        </w:numPr>
        <w:pBdr>
          <w:top w:val="nil"/>
          <w:left w:val="nil"/>
          <w:bottom w:val="nil"/>
          <w:right w:val="nil"/>
          <w:between w:val="nil"/>
        </w:pBdr>
        <w:rPr>
          <w:color w:val="000000"/>
        </w:rPr>
      </w:pPr>
      <w:r>
        <w:rPr>
          <w:color w:val="000000"/>
        </w:rPr>
        <w:t>Testavimas turi būti atliekamas izoliuotoje testavimo aplinkoje, atskirtoje nuo gamybinės sistemos, užtikrinant, kad testavimo procesas neturėtų įtakos realiems duomenims ir naudotojams..</w:t>
      </w:r>
    </w:p>
    <w:p w14:paraId="000000A7" w14:textId="77777777" w:rsidR="00F1133F" w:rsidRDefault="00000000" w:rsidP="0021523E">
      <w:pPr>
        <w:pStyle w:val="Heading2"/>
      </w:pPr>
      <w:bookmarkStart w:id="13" w:name="_Toc222408394"/>
      <w:r>
        <w:lastRenderedPageBreak/>
        <w:t>Reikalavimai mokymams ir mokymų medžiagai</w:t>
      </w:r>
      <w:bookmarkEnd w:id="13"/>
    </w:p>
    <w:p w14:paraId="000000A8" w14:textId="77777777" w:rsidR="00F1133F" w:rsidRDefault="00000000">
      <w:pPr>
        <w:numPr>
          <w:ilvl w:val="0"/>
          <w:numId w:val="2"/>
        </w:numPr>
        <w:pBdr>
          <w:top w:val="nil"/>
          <w:left w:val="nil"/>
          <w:bottom w:val="nil"/>
          <w:right w:val="nil"/>
          <w:between w:val="nil"/>
        </w:pBdr>
        <w:rPr>
          <w:color w:val="000000"/>
        </w:rPr>
      </w:pPr>
      <w:r>
        <w:rPr>
          <w:color w:val="000000"/>
        </w:rPr>
        <w:t xml:space="preserve">Diegėjas kartu su PO turi parengti, suderinti ir patvirtinti mokymų dalyvių sąrašus bei pagal poreikį suformuoti mokymų grupes. </w:t>
      </w:r>
    </w:p>
    <w:p w14:paraId="000000A9" w14:textId="77777777" w:rsidR="00F1133F" w:rsidRDefault="00000000">
      <w:pPr>
        <w:numPr>
          <w:ilvl w:val="0"/>
          <w:numId w:val="2"/>
        </w:numPr>
        <w:pBdr>
          <w:top w:val="nil"/>
          <w:left w:val="nil"/>
          <w:bottom w:val="nil"/>
          <w:right w:val="nil"/>
          <w:between w:val="nil"/>
        </w:pBdr>
        <w:rPr>
          <w:color w:val="000000"/>
        </w:rPr>
      </w:pPr>
      <w:r>
        <w:rPr>
          <w:color w:val="000000"/>
        </w:rPr>
        <w:t xml:space="preserve">Diegėjo vedamų mokymų grupių dydis turi neviršyti 20 dalyvių, nebent PO raštu nurodo kitokį maksimalų grupės dydį. </w:t>
      </w:r>
    </w:p>
    <w:p w14:paraId="000000AA" w14:textId="77777777" w:rsidR="00F1133F" w:rsidRDefault="00000000">
      <w:pPr>
        <w:numPr>
          <w:ilvl w:val="0"/>
          <w:numId w:val="2"/>
        </w:numPr>
        <w:pBdr>
          <w:top w:val="nil"/>
          <w:left w:val="nil"/>
          <w:bottom w:val="nil"/>
          <w:right w:val="nil"/>
          <w:between w:val="nil"/>
        </w:pBdr>
        <w:rPr>
          <w:color w:val="000000"/>
        </w:rPr>
      </w:pPr>
      <w:r>
        <w:rPr>
          <w:color w:val="000000"/>
        </w:rPr>
        <w:t xml:space="preserve">Diegėjas turi užtikrinti, kad mokymams būtų parengta nuo gamybinės aplinkos atskirta aplinka, įskaitant prieigas ir visas kitas mokymams būtinas priemones. Diegėjas privalo vesti mokymus ir parengti mokymų medžiagą lietuvių kalba, užtikrindamas aiškų ir suprantamą medžiagos pateikimą. </w:t>
      </w:r>
    </w:p>
    <w:p w14:paraId="000000AB" w14:textId="77777777" w:rsidR="00F1133F" w:rsidRDefault="00000000">
      <w:pPr>
        <w:numPr>
          <w:ilvl w:val="0"/>
          <w:numId w:val="2"/>
        </w:numPr>
        <w:pBdr>
          <w:top w:val="nil"/>
          <w:left w:val="nil"/>
          <w:bottom w:val="nil"/>
          <w:right w:val="nil"/>
          <w:between w:val="nil"/>
        </w:pBdr>
        <w:rPr>
          <w:color w:val="000000"/>
        </w:rPr>
      </w:pPr>
      <w:r>
        <w:rPr>
          <w:color w:val="000000"/>
        </w:rPr>
        <w:t xml:space="preserve">Diegėjas turi neuždrausti PO filmuoti ar fotografuoti mokymų, laikantis BDAR reikalavimų dėl nuotraukų ir vaizdo medžiagos saugojimo bei naudojimo. </w:t>
      </w:r>
    </w:p>
    <w:p w14:paraId="000000AC" w14:textId="77777777" w:rsidR="00F1133F" w:rsidRDefault="00000000">
      <w:pPr>
        <w:numPr>
          <w:ilvl w:val="0"/>
          <w:numId w:val="2"/>
        </w:numPr>
        <w:pBdr>
          <w:top w:val="nil"/>
          <w:left w:val="nil"/>
          <w:bottom w:val="nil"/>
          <w:right w:val="nil"/>
          <w:between w:val="nil"/>
        </w:pBdr>
        <w:rPr>
          <w:color w:val="000000"/>
        </w:rPr>
      </w:pPr>
      <w:r>
        <w:rPr>
          <w:color w:val="000000"/>
        </w:rPr>
        <w:t xml:space="preserve">Diegėjas privalo parengti mokymų programą ir mokymų medžiagą, ją suderinti su PO, o medžiagoje naudoti aiškius pavyzdžius su IS ekrano vaizdais; galutinė mokymų programa turi būti suderinta ne vėliau kaip likus 5 darbo dienoms iki mokymų pradžios, jei PO nenustato kitokio termino. </w:t>
      </w:r>
    </w:p>
    <w:p w14:paraId="000000AD" w14:textId="77777777" w:rsidR="00F1133F" w:rsidRDefault="00000000">
      <w:pPr>
        <w:numPr>
          <w:ilvl w:val="0"/>
          <w:numId w:val="2"/>
        </w:numPr>
        <w:pBdr>
          <w:top w:val="nil"/>
          <w:left w:val="nil"/>
          <w:bottom w:val="nil"/>
          <w:right w:val="nil"/>
          <w:between w:val="nil"/>
        </w:pBdr>
        <w:rPr>
          <w:color w:val="000000"/>
        </w:rPr>
      </w:pPr>
      <w:r>
        <w:rPr>
          <w:color w:val="000000"/>
        </w:rPr>
        <w:t xml:space="preserve">Diegėjas turi pasirūpinti mokymų dalyvių registracija kiekvienos mokymo sesijos metu, fiksuodamas dalyvavimą. </w:t>
      </w:r>
    </w:p>
    <w:p w14:paraId="000000AE" w14:textId="77777777" w:rsidR="00F1133F" w:rsidRDefault="00000000">
      <w:pPr>
        <w:numPr>
          <w:ilvl w:val="0"/>
          <w:numId w:val="2"/>
        </w:numPr>
        <w:pBdr>
          <w:top w:val="nil"/>
          <w:left w:val="nil"/>
          <w:bottom w:val="nil"/>
          <w:right w:val="nil"/>
          <w:between w:val="nil"/>
        </w:pBdr>
        <w:rPr>
          <w:color w:val="000000"/>
        </w:rPr>
      </w:pPr>
      <w:r>
        <w:rPr>
          <w:color w:val="000000"/>
        </w:rPr>
        <w:t>Diegėjas turi užtikrinti, kad mokymų metu dalyvautų kompetentingi jo atstovai, galintys atsakyti į visus su diegiama IS susijusius klausimus.</w:t>
      </w:r>
    </w:p>
    <w:p w14:paraId="000000AF" w14:textId="77777777" w:rsidR="00F1133F" w:rsidRDefault="00000000" w:rsidP="0021523E">
      <w:pPr>
        <w:pStyle w:val="Heading2"/>
      </w:pPr>
      <w:bookmarkStart w:id="14" w:name="_Toc222408395"/>
      <w:r>
        <w:t>Reikalavimai bandomajai eksploatacijai</w:t>
      </w:r>
      <w:bookmarkEnd w:id="14"/>
    </w:p>
    <w:p w14:paraId="000000B0" w14:textId="77777777" w:rsidR="00F1133F" w:rsidRDefault="00000000">
      <w:pPr>
        <w:numPr>
          <w:ilvl w:val="0"/>
          <w:numId w:val="2"/>
        </w:numPr>
        <w:pBdr>
          <w:top w:val="nil"/>
          <w:left w:val="nil"/>
          <w:bottom w:val="nil"/>
          <w:right w:val="nil"/>
          <w:between w:val="nil"/>
        </w:pBdr>
      </w:pPr>
      <w:r>
        <w:rPr>
          <w:color w:val="000000"/>
        </w:rPr>
        <w:t xml:space="preserve">IS įvedimo į eksploataciją etape turi būti vykdoma bandomoji eksploatacija gamybinėje aplinkoje, kurioje visi paslaugų naudotojai realiomis sąlygomis naudoja sistemą taip, kaip ji bus naudojama vykdant PO veiklos procesus ir teikiant paslaugas. </w:t>
      </w:r>
    </w:p>
    <w:p w14:paraId="000000B1" w14:textId="77777777" w:rsidR="00F1133F" w:rsidRDefault="00000000">
      <w:pPr>
        <w:numPr>
          <w:ilvl w:val="0"/>
          <w:numId w:val="2"/>
        </w:numPr>
        <w:pBdr>
          <w:top w:val="nil"/>
          <w:left w:val="nil"/>
          <w:bottom w:val="nil"/>
          <w:right w:val="nil"/>
          <w:between w:val="nil"/>
        </w:pBdr>
      </w:pPr>
      <w:r>
        <w:rPr>
          <w:color w:val="000000"/>
        </w:rPr>
        <w:t xml:space="preserve">Bandomosios eksploatacijos laikotarpiu Diegėjas turi nuotoliniu būdu teikti pagalbą visiems IS naudotojams, operatyviai atsakydamas į klausimus ir padėdamas spręsti iškilusias problemas. </w:t>
      </w:r>
    </w:p>
    <w:p w14:paraId="000000B2" w14:textId="77777777" w:rsidR="00F1133F" w:rsidRDefault="00000000">
      <w:pPr>
        <w:numPr>
          <w:ilvl w:val="0"/>
          <w:numId w:val="2"/>
        </w:numPr>
        <w:pBdr>
          <w:top w:val="nil"/>
          <w:left w:val="nil"/>
          <w:bottom w:val="nil"/>
          <w:right w:val="nil"/>
          <w:between w:val="nil"/>
        </w:pBdr>
      </w:pPr>
      <w:r>
        <w:rPr>
          <w:color w:val="000000"/>
        </w:rPr>
        <w:t>Bandomoji eksploatacija trunka ne mažiau kaip 30 kalendorinių dienų; jei iki šio termino pabaigos Diegėjas nėra ištaisęs visų bandomosios eksploatacijos metu užfiksuotų ir jam perduotų klaidų, bandomosios eksploatacijos laikotarpis pratęsiamas tol, kol visos žinomos klaidos bus ištaisytos ir sistema atitiks numatytus reikalavimus.</w:t>
      </w:r>
    </w:p>
    <w:p w14:paraId="000000B3" w14:textId="77777777" w:rsidR="00F1133F" w:rsidRDefault="00000000" w:rsidP="0021523E">
      <w:pPr>
        <w:pStyle w:val="Heading2"/>
      </w:pPr>
      <w:bookmarkStart w:id="15" w:name="_Toc222408396"/>
      <w:r>
        <w:lastRenderedPageBreak/>
        <w:t>Reikalavimai garantiniam aptarnavimui</w:t>
      </w:r>
      <w:bookmarkEnd w:id="15"/>
    </w:p>
    <w:p w14:paraId="000000B4" w14:textId="77777777" w:rsidR="00F1133F" w:rsidRDefault="00000000">
      <w:pPr>
        <w:numPr>
          <w:ilvl w:val="0"/>
          <w:numId w:val="2"/>
        </w:numPr>
        <w:pBdr>
          <w:top w:val="nil"/>
          <w:left w:val="nil"/>
          <w:bottom w:val="nil"/>
          <w:right w:val="nil"/>
          <w:between w:val="nil"/>
        </w:pBdr>
        <w:rPr>
          <w:color w:val="000000"/>
        </w:rPr>
      </w:pPr>
      <w:r>
        <w:rPr>
          <w:color w:val="000000"/>
        </w:rPr>
        <w:t>Garantinės priežiūros objektas yra pagal šio konkurso sąlygas įdiegtas  funkcionalumas esamoje IS. Garantinės  priežiūros paslaugos apima projekto metu sukurtos programinės įrangos neatitikimų techninei specifikacijai, klaidų ir kitų veikimo sutrikimų šalinimą. Programinės įrangos veikimo sutrikimu laikoma situacija kai IS naudotojai dėl Diegėjo sukurtos programinės įrangos funkcionalumo trūkumų  negali atlikti numatytų IS funkcijų arba funkcijos vykdomos nekorektiškai.</w:t>
      </w:r>
    </w:p>
    <w:p w14:paraId="000000B5" w14:textId="77777777" w:rsidR="00F1133F" w:rsidRDefault="00000000">
      <w:pPr>
        <w:numPr>
          <w:ilvl w:val="0"/>
          <w:numId w:val="2"/>
        </w:numPr>
        <w:pBdr>
          <w:top w:val="nil"/>
          <w:left w:val="nil"/>
          <w:bottom w:val="nil"/>
          <w:right w:val="nil"/>
          <w:between w:val="nil"/>
        </w:pBdr>
        <w:rPr>
          <w:color w:val="000000"/>
        </w:rPr>
      </w:pPr>
      <w:r>
        <w:rPr>
          <w:color w:val="000000"/>
        </w:rPr>
        <w:t>Visos STEAM IS veikimo klaidos ir (ar) trikdžiai klasifikuojami:</w:t>
      </w:r>
    </w:p>
    <w:p w14:paraId="000000B6" w14:textId="77777777" w:rsidR="00F1133F" w:rsidRDefault="00000000">
      <w:pPr>
        <w:numPr>
          <w:ilvl w:val="1"/>
          <w:numId w:val="2"/>
        </w:numPr>
        <w:pBdr>
          <w:top w:val="nil"/>
          <w:left w:val="nil"/>
          <w:bottom w:val="nil"/>
          <w:right w:val="nil"/>
          <w:between w:val="nil"/>
        </w:pBdr>
        <w:rPr>
          <w:color w:val="000000"/>
        </w:rPr>
      </w:pPr>
      <w:r>
        <w:rPr>
          <w:color w:val="000000"/>
        </w:rPr>
        <w:t>Veiklą blokuojanti klaida – kai nustatytas IS trikdis ir (ar) problema, dėl kurio IS apskritai nefunkcionuoja ar funkcionuoja netinkamai, ko rezultate PO apskritai negali teikti paslaugų.</w:t>
      </w:r>
    </w:p>
    <w:p w14:paraId="000000B7" w14:textId="77777777" w:rsidR="00F1133F" w:rsidRDefault="00000000">
      <w:pPr>
        <w:numPr>
          <w:ilvl w:val="1"/>
          <w:numId w:val="2"/>
        </w:numPr>
        <w:pBdr>
          <w:top w:val="nil"/>
          <w:left w:val="nil"/>
          <w:bottom w:val="nil"/>
          <w:right w:val="nil"/>
          <w:between w:val="nil"/>
        </w:pBdr>
        <w:rPr>
          <w:color w:val="000000"/>
        </w:rPr>
      </w:pPr>
      <w:r>
        <w:rPr>
          <w:color w:val="000000"/>
        </w:rPr>
        <w:t>Kritinė klaida ir (ar) trikdis – kai nustatytas trikdis ir (ar) problema, dėl kurios vidinis naudotojas negali vykdyti numatytų būtinų funkcijų ir nežinomas joks kitas alternatyvus šios funkcijos vykdymas, arba kai bent viena veiklos procesui būtina funkcija neveikia 10 proc. ir daugiau išorinių naudotojų, tinkamai nefunkcionuoja kuri nors IS integracija;</w:t>
      </w:r>
    </w:p>
    <w:p w14:paraId="000000B8" w14:textId="77777777" w:rsidR="00F1133F" w:rsidRDefault="00000000">
      <w:pPr>
        <w:numPr>
          <w:ilvl w:val="1"/>
          <w:numId w:val="2"/>
        </w:numPr>
        <w:pBdr>
          <w:top w:val="nil"/>
          <w:left w:val="nil"/>
          <w:bottom w:val="nil"/>
          <w:right w:val="nil"/>
          <w:between w:val="nil"/>
        </w:pBdr>
        <w:rPr>
          <w:color w:val="000000"/>
        </w:rPr>
      </w:pPr>
      <w:r>
        <w:rPr>
          <w:color w:val="000000"/>
        </w:rPr>
        <w:t>Klaida ir (ar) trikdis – kai nustatytas trikdis ir (ar) problema, kuri kliudo vidiniam naudotojui vykdyti būtinas funkcijas, tačiau yra žinomas alternatyvus funkcijos vykdymas, arba kai nustatytas trikdis ir (ar) problema, kuri sukelia sunkumus naudojantis IS, bet neturi įtakos IS funkcijų veikimui ir nedaro jokio kito poveikio IS, arba, kai klaida nežymiai paveikia mažiau nei 10 proc. išorinių IS naudotojų.</w:t>
      </w:r>
    </w:p>
    <w:p w14:paraId="000000B9" w14:textId="77777777" w:rsidR="00F1133F" w:rsidRDefault="00000000">
      <w:pPr>
        <w:numPr>
          <w:ilvl w:val="0"/>
          <w:numId w:val="2"/>
        </w:numPr>
        <w:pBdr>
          <w:top w:val="nil"/>
          <w:left w:val="nil"/>
          <w:bottom w:val="nil"/>
          <w:right w:val="nil"/>
          <w:between w:val="nil"/>
        </w:pBdr>
        <w:rPr>
          <w:color w:val="000000"/>
        </w:rPr>
      </w:pPr>
      <w:r>
        <w:rPr>
          <w:color w:val="000000"/>
        </w:rPr>
        <w:t>Diegėjas privalo išanalizuoti trikdį ir (ar) Klaidą/ Kritinę klaidą ir numatyti jos pašalinimo būdą ne vėliau, kaip per 1 darbo val. nuo jos užregistravimo Tiekėjo pateiktame klaidų registre, nepriklausomai nuo to, kokio tipo Klaida ir (ar) trikdis užfiksuotas.</w:t>
      </w:r>
    </w:p>
    <w:p w14:paraId="000000BA" w14:textId="77777777" w:rsidR="00F1133F" w:rsidRDefault="00000000">
      <w:pPr>
        <w:numPr>
          <w:ilvl w:val="0"/>
          <w:numId w:val="2"/>
        </w:numPr>
        <w:pBdr>
          <w:top w:val="nil"/>
          <w:left w:val="nil"/>
          <w:bottom w:val="nil"/>
          <w:right w:val="nil"/>
          <w:between w:val="nil"/>
        </w:pBdr>
        <w:rPr>
          <w:color w:val="000000"/>
        </w:rPr>
      </w:pPr>
      <w:r>
        <w:rPr>
          <w:color w:val="000000"/>
        </w:rPr>
        <w:t>Klaidų ir Kritinių klaidų ir (ar) trikdžių šalinimo terminai derinami su PO, tačiau turi būti ne ilgesni kaip (terminas pradedamas skaičiuoti nuo informavimo apie trikdį ir (ar) Klaidą/ Kritinę klaidą pateikimo Diegėjui momento):</w:t>
      </w:r>
    </w:p>
    <w:p w14:paraId="000000BB" w14:textId="77777777" w:rsidR="00F1133F" w:rsidRDefault="00000000">
      <w:pPr>
        <w:numPr>
          <w:ilvl w:val="1"/>
          <w:numId w:val="2"/>
        </w:numPr>
        <w:pBdr>
          <w:top w:val="nil"/>
          <w:left w:val="nil"/>
          <w:bottom w:val="nil"/>
          <w:right w:val="nil"/>
          <w:between w:val="nil"/>
        </w:pBdr>
        <w:rPr>
          <w:color w:val="000000"/>
        </w:rPr>
      </w:pPr>
      <w:r>
        <w:rPr>
          <w:color w:val="000000"/>
        </w:rPr>
        <w:t>Veiklą blokuojančios klaidos ir (ar) trikdžiai  – sprendžiami atskirai suderintais klaidų šalinimo terminais, tačiau ne ilgiau nei per 1 darbo val.;</w:t>
      </w:r>
    </w:p>
    <w:p w14:paraId="000000BC" w14:textId="77777777" w:rsidR="00F1133F" w:rsidRDefault="00000000">
      <w:pPr>
        <w:numPr>
          <w:ilvl w:val="1"/>
          <w:numId w:val="2"/>
        </w:numPr>
        <w:pBdr>
          <w:top w:val="nil"/>
          <w:left w:val="nil"/>
          <w:bottom w:val="nil"/>
          <w:right w:val="nil"/>
          <w:between w:val="nil"/>
        </w:pBdr>
        <w:rPr>
          <w:color w:val="000000"/>
        </w:rPr>
      </w:pPr>
      <w:r>
        <w:rPr>
          <w:color w:val="000000"/>
        </w:rPr>
        <w:t>Kritinės klaidos ir (ar) trikdžiai  – sprendžiami atskirai suderintais klaidų šalinimo terminais, tačiau ne ilgiau nei per 6 darbo val.;</w:t>
      </w:r>
    </w:p>
    <w:p w14:paraId="000000BD" w14:textId="77777777" w:rsidR="00F1133F" w:rsidRDefault="00000000">
      <w:pPr>
        <w:numPr>
          <w:ilvl w:val="1"/>
          <w:numId w:val="2"/>
        </w:numPr>
        <w:pBdr>
          <w:top w:val="nil"/>
          <w:left w:val="nil"/>
          <w:bottom w:val="nil"/>
          <w:right w:val="nil"/>
          <w:between w:val="nil"/>
        </w:pBdr>
        <w:rPr>
          <w:color w:val="000000"/>
        </w:rPr>
      </w:pPr>
      <w:r>
        <w:rPr>
          <w:color w:val="000000"/>
        </w:rPr>
        <w:t xml:space="preserve">Klaidos ir (ar) trikdžiai – sprendžiami atskirai suderintais klaidų šalinimo terminais, tačiau ne ilgiau nei per 14 dienų po incidento užfiksavimo. </w:t>
      </w:r>
    </w:p>
    <w:p w14:paraId="000000BE" w14:textId="77777777" w:rsidR="00F1133F" w:rsidRDefault="00000000">
      <w:pPr>
        <w:numPr>
          <w:ilvl w:val="0"/>
          <w:numId w:val="2"/>
        </w:numPr>
        <w:pBdr>
          <w:top w:val="nil"/>
          <w:left w:val="nil"/>
          <w:bottom w:val="nil"/>
          <w:right w:val="nil"/>
          <w:between w:val="nil"/>
        </w:pBdr>
        <w:rPr>
          <w:color w:val="000000"/>
        </w:rPr>
      </w:pPr>
      <w:r>
        <w:rPr>
          <w:color w:val="000000"/>
        </w:rPr>
        <w:t xml:space="preserve">IS klaidos ir kritinės klaidos turi būti registruojamos šalių suderintame klaidų registre, pagal su PO suderintą incidentų sprendimo seką (angl. </w:t>
      </w:r>
      <w:r>
        <w:rPr>
          <w:i/>
          <w:iCs/>
          <w:color w:val="000000"/>
        </w:rPr>
        <w:t>workflow</w:t>
      </w:r>
      <w:r>
        <w:rPr>
          <w:color w:val="000000"/>
        </w:rPr>
        <w:t>).</w:t>
      </w:r>
    </w:p>
    <w:p w14:paraId="000000BF" w14:textId="77777777" w:rsidR="00F1133F" w:rsidRDefault="00000000">
      <w:pPr>
        <w:numPr>
          <w:ilvl w:val="0"/>
          <w:numId w:val="2"/>
        </w:numPr>
        <w:pBdr>
          <w:top w:val="nil"/>
          <w:left w:val="nil"/>
          <w:bottom w:val="nil"/>
          <w:right w:val="nil"/>
          <w:between w:val="nil"/>
        </w:pBdr>
        <w:rPr>
          <w:color w:val="000000"/>
        </w:rPr>
      </w:pPr>
      <w:r>
        <w:rPr>
          <w:color w:val="000000"/>
        </w:rPr>
        <w:lastRenderedPageBreak/>
        <w:t>Informacija apie pašalintas (pataisytas) klaidas ir (ar) trikdžius, jei tokie buvo užfiksuoti, ataskaitos forma turi būti atnaujinama ir pateikiama kartą per mėnesį.</w:t>
      </w:r>
    </w:p>
    <w:p w14:paraId="000000C0" w14:textId="77777777" w:rsidR="00F1133F" w:rsidRDefault="00000000">
      <w:pPr>
        <w:numPr>
          <w:ilvl w:val="0"/>
          <w:numId w:val="2"/>
        </w:numPr>
        <w:pBdr>
          <w:top w:val="nil"/>
          <w:left w:val="nil"/>
          <w:bottom w:val="nil"/>
          <w:right w:val="nil"/>
          <w:between w:val="nil"/>
        </w:pBdr>
      </w:pPr>
      <w:r>
        <w:rPr>
          <w:color w:val="000000"/>
        </w:rPr>
        <w:t>Garantinė priežiūra turi apimti Lietuvos Respublikos Civiliniame kodekse  numatomas garantinės priežiūros teises.</w:t>
      </w:r>
    </w:p>
    <w:p w14:paraId="000000C1" w14:textId="77777777" w:rsidR="00F1133F" w:rsidRDefault="00000000" w:rsidP="0021523E">
      <w:pPr>
        <w:pStyle w:val="Heading2"/>
      </w:pPr>
      <w:bookmarkStart w:id="16" w:name="_Toc222408397"/>
      <w:r>
        <w:t>Reikalavimai licencijavimui</w:t>
      </w:r>
      <w:bookmarkEnd w:id="16"/>
    </w:p>
    <w:p w14:paraId="000000C2" w14:textId="77777777" w:rsidR="00F1133F" w:rsidRDefault="00000000">
      <w:pPr>
        <w:numPr>
          <w:ilvl w:val="0"/>
          <w:numId w:val="2"/>
        </w:numPr>
        <w:pBdr>
          <w:top w:val="nil"/>
          <w:left w:val="nil"/>
          <w:bottom w:val="nil"/>
          <w:right w:val="nil"/>
          <w:between w:val="nil"/>
        </w:pBdr>
        <w:rPr>
          <w:color w:val="000000"/>
        </w:rPr>
      </w:pPr>
      <w:r>
        <w:rPr>
          <w:color w:val="000000"/>
        </w:rPr>
        <w:t>Diegėjo sukurtos IS programinės įrangos dalies licencijos turi būti neriboto galiojimo laikotarpio ir turi turėti kitus būtinus leidimus naudoti ir redaguoti programinę įrangą.</w:t>
      </w:r>
    </w:p>
    <w:p w14:paraId="000000C3" w14:textId="77777777" w:rsidR="00F1133F" w:rsidRDefault="00000000">
      <w:pPr>
        <w:numPr>
          <w:ilvl w:val="0"/>
          <w:numId w:val="2"/>
        </w:numPr>
        <w:pBdr>
          <w:top w:val="nil"/>
          <w:left w:val="nil"/>
          <w:bottom w:val="nil"/>
          <w:right w:val="nil"/>
          <w:between w:val="nil"/>
        </w:pBdr>
        <w:rPr>
          <w:color w:val="000000"/>
        </w:rPr>
      </w:pPr>
      <w:r>
        <w:rPr>
          <w:color w:val="000000"/>
        </w:rPr>
        <w:t>Visų kuriamos programinės įrangos licencijų mokesčiai ir licencijų kaina turi būti įskaičiuoti į pasiūlymo į kainą.</w:t>
      </w:r>
    </w:p>
    <w:p w14:paraId="000000C4" w14:textId="77777777" w:rsidR="00F1133F" w:rsidRDefault="00000000">
      <w:pPr>
        <w:numPr>
          <w:ilvl w:val="0"/>
          <w:numId w:val="2"/>
        </w:numPr>
        <w:pBdr>
          <w:top w:val="nil"/>
          <w:left w:val="nil"/>
          <w:bottom w:val="nil"/>
          <w:right w:val="nil"/>
          <w:between w:val="nil"/>
        </w:pBdr>
        <w:rPr>
          <w:color w:val="000000"/>
        </w:rPr>
      </w:pPr>
      <w:r>
        <w:rPr>
          <w:color w:val="000000"/>
        </w:rPr>
        <w:t xml:space="preserve">Visų sukurtų programinės įrangos komponentų naudojimas ir priežiūra negali ribojama autorių teisių ar kitų teisės aktų. </w:t>
      </w:r>
    </w:p>
    <w:p w14:paraId="000000C5" w14:textId="77777777" w:rsidR="00F1133F" w:rsidRDefault="00000000" w:rsidP="0021523E">
      <w:pPr>
        <w:pStyle w:val="Heading2"/>
      </w:pPr>
      <w:bookmarkStart w:id="17" w:name="_Toc222408398"/>
      <w:r>
        <w:t>Reikalavimai architektūrai ir programinės įrangos charakteristikoms</w:t>
      </w:r>
      <w:bookmarkEnd w:id="17"/>
    </w:p>
    <w:p w14:paraId="000000C6" w14:textId="77777777" w:rsidR="00F1133F" w:rsidRDefault="00000000">
      <w:pPr>
        <w:numPr>
          <w:ilvl w:val="0"/>
          <w:numId w:val="2"/>
        </w:numPr>
        <w:pBdr>
          <w:top w:val="nil"/>
          <w:left w:val="nil"/>
          <w:bottom w:val="nil"/>
          <w:right w:val="nil"/>
          <w:between w:val="nil"/>
        </w:pBdr>
        <w:rPr>
          <w:color w:val="000000"/>
        </w:rPr>
      </w:pPr>
      <w:r>
        <w:rPr>
          <w:color w:val="000000"/>
        </w:rPr>
        <w:t>Kuriamas komponentas turi būti sukurtas kaip nepriklausomas mikroservisas, veikiantis atskirai nuo esamos informacinės sistemos ir netrikdantis pagrindinės sistemos veikimo, jos apkrovos ar duomenų apdorojimo procesų.</w:t>
      </w:r>
    </w:p>
    <w:p w14:paraId="000000C7" w14:textId="77777777" w:rsidR="00F1133F" w:rsidRDefault="00000000">
      <w:pPr>
        <w:numPr>
          <w:ilvl w:val="0"/>
          <w:numId w:val="2"/>
        </w:numPr>
        <w:pBdr>
          <w:top w:val="nil"/>
          <w:left w:val="nil"/>
          <w:bottom w:val="nil"/>
          <w:right w:val="nil"/>
          <w:between w:val="nil"/>
        </w:pBdr>
        <w:rPr>
          <w:color w:val="000000"/>
        </w:rPr>
      </w:pPr>
      <w:r>
        <w:rPr>
          <w:color w:val="000000"/>
        </w:rPr>
        <w:t xml:space="preserve">Mikroserviso veikimas, klaidos ar prieinamumo sutrikimai neturi įtakoti pagrindinės sistemos stabilumo ar veikimo; sistemos komponentai turi būti atsparūs vienas kito sutrikimams (angl. </w:t>
      </w:r>
      <w:r>
        <w:rPr>
          <w:i/>
          <w:iCs/>
          <w:color w:val="000000"/>
        </w:rPr>
        <w:t>fault isolation</w:t>
      </w:r>
      <w:r>
        <w:rPr>
          <w:color w:val="000000"/>
        </w:rPr>
        <w:t>).</w:t>
      </w:r>
    </w:p>
    <w:p w14:paraId="000000C8" w14:textId="77777777" w:rsidR="00F1133F" w:rsidRDefault="00000000">
      <w:pPr>
        <w:numPr>
          <w:ilvl w:val="0"/>
          <w:numId w:val="2"/>
        </w:numPr>
        <w:pBdr>
          <w:top w:val="nil"/>
          <w:left w:val="nil"/>
          <w:bottom w:val="nil"/>
          <w:right w:val="nil"/>
          <w:between w:val="nil"/>
        </w:pBdr>
        <w:rPr>
          <w:color w:val="000000"/>
        </w:rPr>
      </w:pPr>
      <w:r>
        <w:rPr>
          <w:color w:val="000000"/>
        </w:rPr>
        <w:t>Mikroservisas turi būti diegiamas kaip atskiras komponentas, turintis galimybę dirbti su kitais mikroservisais per API be tiesioginės priklausomybės nuo esamos STEAM IS komponentų.</w:t>
      </w:r>
    </w:p>
    <w:p w14:paraId="000000C9" w14:textId="77777777" w:rsidR="00F1133F" w:rsidRDefault="00000000">
      <w:pPr>
        <w:numPr>
          <w:ilvl w:val="0"/>
          <w:numId w:val="2"/>
        </w:numPr>
        <w:pBdr>
          <w:top w:val="nil"/>
          <w:left w:val="nil"/>
          <w:bottom w:val="nil"/>
          <w:right w:val="nil"/>
          <w:between w:val="nil"/>
        </w:pBdr>
        <w:rPr>
          <w:color w:val="000000"/>
        </w:rPr>
      </w:pPr>
      <w:r>
        <w:rPr>
          <w:color w:val="000000"/>
        </w:rPr>
        <w:t>Mikroservisų sąveika turi būti realizuota naudojant REST API arba kitą plačiai naudojamą integracinėms sąsajoms skirtą protokolą, užtikrinant standartizuotus duomenų mainų formatus (JSON ar lygiaverčius).</w:t>
      </w:r>
    </w:p>
    <w:p w14:paraId="000000CA" w14:textId="77777777" w:rsidR="00F1133F" w:rsidRDefault="00000000">
      <w:pPr>
        <w:numPr>
          <w:ilvl w:val="0"/>
          <w:numId w:val="2"/>
        </w:numPr>
        <w:pBdr>
          <w:top w:val="nil"/>
          <w:left w:val="nil"/>
          <w:bottom w:val="nil"/>
          <w:right w:val="nil"/>
          <w:between w:val="nil"/>
        </w:pBdr>
        <w:rPr>
          <w:color w:val="000000"/>
        </w:rPr>
      </w:pPr>
      <w:r>
        <w:rPr>
          <w:color w:val="000000"/>
        </w:rPr>
        <w:t>Visi mikroserviso API turi būti dokumentuoti OpenAPI (pavyzdžiui, naudojant Swagger) ar lygiaverčiu formatu ir pateikti PO kartu su diegimu.</w:t>
      </w:r>
    </w:p>
    <w:p w14:paraId="000000CB" w14:textId="77777777" w:rsidR="00F1133F" w:rsidRDefault="00000000">
      <w:pPr>
        <w:numPr>
          <w:ilvl w:val="0"/>
          <w:numId w:val="2"/>
        </w:numPr>
        <w:pBdr>
          <w:top w:val="nil"/>
          <w:left w:val="nil"/>
          <w:bottom w:val="nil"/>
          <w:right w:val="nil"/>
          <w:between w:val="nil"/>
        </w:pBdr>
        <w:rPr>
          <w:color w:val="000000"/>
        </w:rPr>
      </w:pPr>
      <w:r>
        <w:rPr>
          <w:color w:val="000000"/>
        </w:rPr>
        <w:t>Mikroserviso duomenų saugojimas turi būti izoliuotas nuo pagrindinės sistemos: mikroservisas turi turėti savo duomenų bazę ar duomenų saugyklą, užtikrinant duomenų vientisumą ir nepriklausomumą.</w:t>
      </w:r>
    </w:p>
    <w:p w14:paraId="000000CC" w14:textId="77777777" w:rsidR="00F1133F" w:rsidRDefault="00000000">
      <w:pPr>
        <w:numPr>
          <w:ilvl w:val="0"/>
          <w:numId w:val="2"/>
        </w:numPr>
        <w:pBdr>
          <w:top w:val="nil"/>
          <w:left w:val="nil"/>
          <w:bottom w:val="nil"/>
          <w:right w:val="nil"/>
          <w:between w:val="nil"/>
        </w:pBdr>
        <w:rPr>
          <w:color w:val="000000"/>
        </w:rPr>
      </w:pPr>
      <w:r>
        <w:rPr>
          <w:color w:val="000000"/>
        </w:rPr>
        <w:t>Mikroserviso prieigos ir autorizavimo mechanizmai turi būti suderinti su esamos sistemos saugumo architektūra, bet diegiami taip, kad būtų įmanoma keisti mikroservisą nekeičiant kitos sistemos dalies.</w:t>
      </w:r>
    </w:p>
    <w:p w14:paraId="000000CD" w14:textId="77777777" w:rsidR="00F1133F" w:rsidRDefault="00000000">
      <w:pPr>
        <w:numPr>
          <w:ilvl w:val="0"/>
          <w:numId w:val="2"/>
        </w:numPr>
        <w:pBdr>
          <w:top w:val="nil"/>
          <w:left w:val="nil"/>
          <w:bottom w:val="nil"/>
          <w:right w:val="nil"/>
          <w:between w:val="nil"/>
        </w:pBdr>
        <w:rPr>
          <w:color w:val="000000"/>
        </w:rPr>
      </w:pPr>
      <w:r>
        <w:rPr>
          <w:color w:val="000000"/>
        </w:rPr>
        <w:lastRenderedPageBreak/>
        <w:t>Mikroserviso veikimas turi būti stebimas naudojant centralizuotą logų ir metrikų rinkimo mechanizmą, užtikrinant integraciją su esama monitoringo infrastruktūra (pvz., ELK, Prometheus ar lygiaverčiais).</w:t>
      </w:r>
    </w:p>
    <w:p w14:paraId="000000CE" w14:textId="77777777" w:rsidR="00F1133F" w:rsidRDefault="00000000">
      <w:pPr>
        <w:numPr>
          <w:ilvl w:val="0"/>
          <w:numId w:val="2"/>
        </w:numPr>
        <w:pBdr>
          <w:top w:val="nil"/>
          <w:left w:val="nil"/>
          <w:bottom w:val="nil"/>
          <w:right w:val="nil"/>
          <w:between w:val="nil"/>
        </w:pBdr>
        <w:rPr>
          <w:color w:val="000000"/>
        </w:rPr>
      </w:pPr>
      <w:r>
        <w:rPr>
          <w:color w:val="000000"/>
        </w:rPr>
        <w:t xml:space="preserve">Diegimo (angl. </w:t>
      </w:r>
      <w:r>
        <w:rPr>
          <w:i/>
          <w:iCs/>
          <w:color w:val="000000"/>
        </w:rPr>
        <w:t>deployment</w:t>
      </w:r>
      <w:r>
        <w:rPr>
          <w:color w:val="000000"/>
        </w:rPr>
        <w:t>) procesas turi būti nepriklausomas nuo pagrindinės sistemos diegimo proceso ir turi būti vykdomas atskirai.</w:t>
      </w:r>
    </w:p>
    <w:p w14:paraId="000000CF" w14:textId="77777777" w:rsidR="00F1133F" w:rsidRDefault="00000000">
      <w:pPr>
        <w:numPr>
          <w:ilvl w:val="0"/>
          <w:numId w:val="2"/>
        </w:numPr>
        <w:pBdr>
          <w:top w:val="nil"/>
          <w:left w:val="nil"/>
          <w:bottom w:val="nil"/>
          <w:right w:val="nil"/>
          <w:between w:val="nil"/>
        </w:pBdr>
        <w:rPr>
          <w:color w:val="000000"/>
        </w:rPr>
      </w:pPr>
      <w:r>
        <w:rPr>
          <w:color w:val="000000"/>
        </w:rPr>
        <w:t>Mikroservisas turi būti sukurtas taip, kad ateityje būtų galima jį pakeisti, išplėsti ar pašalinti nesutrikdant kitos sistemos veikimo ir nedarant pakeitimų esamos sistemos pagrindiniuose moduliuose.</w:t>
      </w:r>
    </w:p>
    <w:p w14:paraId="000000D0" w14:textId="77777777" w:rsidR="00F1133F" w:rsidRDefault="00000000">
      <w:pPr>
        <w:numPr>
          <w:ilvl w:val="0"/>
          <w:numId w:val="2"/>
        </w:numPr>
        <w:pBdr>
          <w:top w:val="nil"/>
          <w:left w:val="nil"/>
          <w:bottom w:val="nil"/>
          <w:right w:val="nil"/>
          <w:between w:val="nil"/>
        </w:pBdr>
        <w:rPr>
          <w:color w:val="000000"/>
        </w:rPr>
      </w:pPr>
      <w:r>
        <w:rPr>
          <w:color w:val="000000"/>
        </w:rPr>
        <w:t xml:space="preserve">Kuriamas mikroservisas turi turėti aiškiai apibrėžtas ribines sąsajas ir priklausomybes, kad būtų išvengta „tvirtų jungčių“ (angl. </w:t>
      </w:r>
      <w:r>
        <w:rPr>
          <w:i/>
          <w:iCs/>
          <w:color w:val="000000"/>
        </w:rPr>
        <w:t>tight coupling</w:t>
      </w:r>
      <w:r>
        <w:rPr>
          <w:color w:val="000000"/>
        </w:rPr>
        <w:t>) ir būtų išlaikytas architektūrinis lankstumas.</w:t>
      </w:r>
    </w:p>
    <w:p w14:paraId="000000D1" w14:textId="77777777" w:rsidR="00F1133F" w:rsidRDefault="00000000">
      <w:pPr>
        <w:numPr>
          <w:ilvl w:val="0"/>
          <w:numId w:val="2"/>
        </w:numPr>
        <w:pBdr>
          <w:top w:val="nil"/>
          <w:left w:val="nil"/>
          <w:bottom w:val="nil"/>
          <w:right w:val="nil"/>
          <w:between w:val="nil"/>
        </w:pBdr>
        <w:rPr>
          <w:color w:val="000000"/>
        </w:rPr>
      </w:pPr>
      <w:r>
        <w:rPr>
          <w:color w:val="000000"/>
        </w:rPr>
        <w:t xml:space="preserve">Visi SA ambasadorių posistemės funkciniai komponentai turi pilnai palaikyti Unicode (UTF-8) standartą, užtikrinant teisingą visų naudojamų kalbų simbolių apdorojimą, saugojimą ir atvaizdavimą. </w:t>
      </w:r>
    </w:p>
    <w:p w14:paraId="000000D2" w14:textId="77777777" w:rsidR="00F1133F" w:rsidRDefault="00000000">
      <w:pPr>
        <w:numPr>
          <w:ilvl w:val="0"/>
          <w:numId w:val="2"/>
        </w:numPr>
        <w:pBdr>
          <w:top w:val="nil"/>
          <w:left w:val="nil"/>
          <w:bottom w:val="nil"/>
          <w:right w:val="nil"/>
          <w:between w:val="nil"/>
        </w:pBdr>
        <w:rPr>
          <w:color w:val="000000"/>
        </w:rPr>
      </w:pPr>
      <w:r>
        <w:rPr>
          <w:color w:val="000000"/>
        </w:rPr>
        <w:t xml:space="preserve">Jeigu sutarties galiojimo metu kuriam nors kuriamos posistemės komponentui išleidžiama nauja programinės įrangos versija, diegėjas ją turi atnaujinti ne vėliau kaip per 3 mėnesius nuo oficialios versijos išleidimo datos, užtikrinant suderinamumą ir stabilų komponentų veikimą. </w:t>
      </w:r>
    </w:p>
    <w:p w14:paraId="000000D3" w14:textId="77777777" w:rsidR="00F1133F" w:rsidRDefault="00000000">
      <w:pPr>
        <w:numPr>
          <w:ilvl w:val="0"/>
          <w:numId w:val="2"/>
        </w:numPr>
        <w:pBdr>
          <w:top w:val="nil"/>
          <w:left w:val="nil"/>
          <w:bottom w:val="nil"/>
          <w:right w:val="nil"/>
          <w:between w:val="nil"/>
        </w:pBdr>
        <w:rPr>
          <w:color w:val="000000"/>
        </w:rPr>
      </w:pPr>
      <w:r>
        <w:rPr>
          <w:color w:val="000000"/>
        </w:rPr>
        <w:t xml:space="preserve">Sistemos architektūra turi būti grindžiama plačiai pripažintais ir rinkoje taikomais technologiniais standartais, tokiais kaip REST, SOA, JEE, OSGi, JMX, JPA, SSL, MTOM ar lygiaverčiais. </w:t>
      </w:r>
    </w:p>
    <w:p w14:paraId="000000D4" w14:textId="77777777" w:rsidR="00F1133F" w:rsidRDefault="00000000">
      <w:pPr>
        <w:numPr>
          <w:ilvl w:val="0"/>
          <w:numId w:val="2"/>
        </w:numPr>
        <w:pBdr>
          <w:top w:val="nil"/>
          <w:left w:val="nil"/>
          <w:bottom w:val="nil"/>
          <w:right w:val="nil"/>
          <w:between w:val="nil"/>
        </w:pBdr>
        <w:rPr>
          <w:color w:val="000000"/>
        </w:rPr>
      </w:pPr>
      <w:r>
        <w:rPr>
          <w:color w:val="000000"/>
        </w:rPr>
        <w:t xml:space="preserve">Visi sistemos komponentai turi būti tarpusavyje integruoti taip, kad būtų išlaikytas duomenų vientisumas, nuoseklumas ir vienareikšmiškumas, nepriklausomai nuo komponentų paskirties ar funkcionalumo. </w:t>
      </w:r>
    </w:p>
    <w:p w14:paraId="000000D5" w14:textId="77777777" w:rsidR="00F1133F" w:rsidRDefault="00000000">
      <w:pPr>
        <w:numPr>
          <w:ilvl w:val="0"/>
          <w:numId w:val="2"/>
        </w:numPr>
        <w:pBdr>
          <w:top w:val="nil"/>
          <w:left w:val="nil"/>
          <w:bottom w:val="nil"/>
          <w:right w:val="nil"/>
          <w:between w:val="nil"/>
        </w:pBdr>
        <w:rPr>
          <w:color w:val="000000"/>
        </w:rPr>
      </w:pPr>
      <w:r>
        <w:rPr>
          <w:color w:val="000000"/>
        </w:rPr>
        <w:t xml:space="preserve">Sistemos komponentų kūrimas turi būti atliekamas naudojant automatizuotus testus, o diegiamiems komponentams turi būti pateiktos automatizuotos testavimo galimybės, leidžiančios užtikrinti stabilų komponentų veikimą prieš juos įdiegiant. </w:t>
      </w:r>
    </w:p>
    <w:p w14:paraId="000000D6" w14:textId="77777777" w:rsidR="00F1133F" w:rsidRDefault="00000000">
      <w:pPr>
        <w:numPr>
          <w:ilvl w:val="0"/>
          <w:numId w:val="2"/>
        </w:numPr>
        <w:pBdr>
          <w:top w:val="nil"/>
          <w:left w:val="nil"/>
          <w:bottom w:val="nil"/>
          <w:right w:val="nil"/>
          <w:between w:val="nil"/>
        </w:pBdr>
        <w:rPr>
          <w:color w:val="000000"/>
        </w:rPr>
      </w:pPr>
      <w:r>
        <w:rPr>
          <w:color w:val="000000"/>
        </w:rPr>
        <w:t xml:space="preserve">Informacinės sistemos programinės įrangos surinkimo, komplektavimo, diegimo ir saugojimo (angl. </w:t>
      </w:r>
      <w:r>
        <w:rPr>
          <w:i/>
          <w:iCs/>
          <w:color w:val="000000"/>
        </w:rPr>
        <w:t>deployment</w:t>
      </w:r>
      <w:r>
        <w:rPr>
          <w:color w:val="000000"/>
        </w:rPr>
        <w:t xml:space="preserve">) priemonės turi būti tarpusavyje integruotos, nuoseklios ir lengvai valdomos, užtikrinant sklandų diegimo procesą. </w:t>
      </w:r>
    </w:p>
    <w:p w14:paraId="000000D7" w14:textId="77777777" w:rsidR="00F1133F" w:rsidRDefault="00000000">
      <w:pPr>
        <w:numPr>
          <w:ilvl w:val="0"/>
          <w:numId w:val="2"/>
        </w:numPr>
        <w:pBdr>
          <w:top w:val="nil"/>
          <w:left w:val="nil"/>
          <w:bottom w:val="nil"/>
          <w:right w:val="nil"/>
          <w:between w:val="nil"/>
        </w:pBdr>
        <w:rPr>
          <w:color w:val="000000"/>
        </w:rPr>
      </w:pPr>
      <w:r>
        <w:rPr>
          <w:color w:val="000000"/>
        </w:rPr>
        <w:t>Sistemos vidiniai parametrai turi būti prieinami stebėjimui ir keitimui, kad būtų galima identifikuoti veikimo sutrikimus, stebėti apkrovas ir atlikti konfigūracinius pakeitimus be sistemos darbo trikdžių.</w:t>
      </w:r>
    </w:p>
    <w:p w14:paraId="000000D8" w14:textId="77777777" w:rsidR="00F1133F" w:rsidRDefault="00000000" w:rsidP="0021523E">
      <w:pPr>
        <w:pStyle w:val="Heading2"/>
      </w:pPr>
      <w:bookmarkStart w:id="18" w:name="_Toc222408399"/>
      <w:r>
        <w:lastRenderedPageBreak/>
        <w:t>Saugumas ir konfidencialumas</w:t>
      </w:r>
      <w:bookmarkEnd w:id="18"/>
    </w:p>
    <w:p w14:paraId="000000D9" w14:textId="77777777" w:rsidR="00F1133F" w:rsidRDefault="00000000">
      <w:pPr>
        <w:numPr>
          <w:ilvl w:val="0"/>
          <w:numId w:val="2"/>
        </w:numPr>
        <w:pBdr>
          <w:top w:val="nil"/>
          <w:left w:val="nil"/>
          <w:bottom w:val="nil"/>
          <w:right w:val="nil"/>
          <w:between w:val="nil"/>
        </w:pBdr>
        <w:rPr>
          <w:color w:val="000000"/>
        </w:rPr>
      </w:pPr>
      <w:r>
        <w:rPr>
          <w:color w:val="000000"/>
        </w:rPr>
        <w:t>Duomenų perdavimas ir saugomi duomenys turi būti apsaugoti nuo sąmoningo iškraipymo.</w:t>
      </w:r>
    </w:p>
    <w:p w14:paraId="000000DA" w14:textId="77777777" w:rsidR="00F1133F" w:rsidRDefault="00000000">
      <w:pPr>
        <w:numPr>
          <w:ilvl w:val="0"/>
          <w:numId w:val="2"/>
        </w:numPr>
        <w:pBdr>
          <w:top w:val="nil"/>
          <w:left w:val="nil"/>
          <w:bottom w:val="nil"/>
          <w:right w:val="nil"/>
          <w:between w:val="nil"/>
        </w:pBdr>
        <w:rPr>
          <w:color w:val="000000"/>
        </w:rPr>
      </w:pPr>
      <w:r>
        <w:rPr>
          <w:color w:val="000000"/>
        </w:rPr>
        <w:t>Visi Sistemoje saugojami asmens ir kiti jautrūs duomenys privalo būti šifruojami. Šifravimo priemonės (DBVS, operacinės sistemos ar aplikacijų) turės būti parenkamos ir suderintos su PO priklausomai nuo duomenų jautrumo lygio, greitaveikos poreikių ir kitų faktorių. Taip pat turės atitikti aktualius susijusius Europos sąjungos ir nacionalinius reglamentus ir direktyvų reikalavimus, sprendinius suderinus su PO.</w:t>
      </w:r>
    </w:p>
    <w:p w14:paraId="000000DB" w14:textId="77777777" w:rsidR="00F1133F" w:rsidRDefault="00000000">
      <w:pPr>
        <w:numPr>
          <w:ilvl w:val="0"/>
          <w:numId w:val="2"/>
        </w:numPr>
        <w:pBdr>
          <w:top w:val="nil"/>
          <w:left w:val="nil"/>
          <w:bottom w:val="nil"/>
          <w:right w:val="nil"/>
          <w:between w:val="nil"/>
        </w:pBdr>
        <w:rPr>
          <w:color w:val="000000"/>
        </w:rPr>
      </w:pPr>
      <w:r>
        <w:rPr>
          <w:color w:val="000000"/>
        </w:rPr>
        <w:t>Sistemos naudojamos administracinės, organizacinės ir teisinės priemonės turi užtikrinti:</w:t>
      </w:r>
    </w:p>
    <w:p w14:paraId="000000DC" w14:textId="77777777" w:rsidR="00F1133F" w:rsidRDefault="00000000">
      <w:pPr>
        <w:numPr>
          <w:ilvl w:val="1"/>
          <w:numId w:val="2"/>
        </w:numPr>
        <w:pBdr>
          <w:top w:val="nil"/>
          <w:left w:val="nil"/>
          <w:bottom w:val="nil"/>
          <w:right w:val="nil"/>
          <w:between w:val="nil"/>
        </w:pBdr>
        <w:rPr>
          <w:color w:val="000000"/>
        </w:rPr>
      </w:pPr>
      <w:r>
        <w:rPr>
          <w:color w:val="000000"/>
        </w:rPr>
        <w:t>duomenų konfidencialumą: duomenis turi tvarkyti ir naudoti tik tie asmenys, kuriems yra suteikiamos atitinkamos teisės;</w:t>
      </w:r>
    </w:p>
    <w:p w14:paraId="000000DD" w14:textId="77777777" w:rsidR="00F1133F" w:rsidRDefault="00000000">
      <w:pPr>
        <w:numPr>
          <w:ilvl w:val="1"/>
          <w:numId w:val="2"/>
        </w:numPr>
        <w:pBdr>
          <w:top w:val="nil"/>
          <w:left w:val="nil"/>
          <w:bottom w:val="nil"/>
          <w:right w:val="nil"/>
          <w:between w:val="nil"/>
        </w:pBdr>
        <w:rPr>
          <w:color w:val="000000"/>
        </w:rPr>
      </w:pPr>
      <w:r>
        <w:rPr>
          <w:color w:val="000000"/>
        </w:rPr>
        <w:t>duomenų prieinamumą: duomenys ir komponentai turi būti prieinami tik naudotojams turintiems tam teisę.</w:t>
      </w:r>
    </w:p>
    <w:p w14:paraId="000000DE" w14:textId="77777777" w:rsidR="00F1133F" w:rsidRDefault="00000000">
      <w:pPr>
        <w:numPr>
          <w:ilvl w:val="0"/>
          <w:numId w:val="2"/>
        </w:numPr>
        <w:pBdr>
          <w:top w:val="nil"/>
          <w:left w:val="nil"/>
          <w:bottom w:val="nil"/>
          <w:right w:val="nil"/>
          <w:between w:val="nil"/>
        </w:pBdr>
        <w:rPr>
          <w:color w:val="000000"/>
        </w:rPr>
      </w:pPr>
      <w:r>
        <w:rPr>
          <w:color w:val="000000"/>
        </w:rPr>
        <w:t>Duomenų sauga turi būti užtikrinama:</w:t>
      </w:r>
    </w:p>
    <w:p w14:paraId="000000DF" w14:textId="77777777" w:rsidR="00F1133F" w:rsidRDefault="00000000">
      <w:pPr>
        <w:numPr>
          <w:ilvl w:val="1"/>
          <w:numId w:val="2"/>
        </w:numPr>
        <w:pBdr>
          <w:top w:val="nil"/>
          <w:left w:val="nil"/>
          <w:bottom w:val="nil"/>
          <w:right w:val="nil"/>
          <w:between w:val="nil"/>
        </w:pBdr>
        <w:rPr>
          <w:color w:val="000000"/>
        </w:rPr>
      </w:pPr>
      <w:r>
        <w:rPr>
          <w:color w:val="000000"/>
        </w:rPr>
        <w:t>užtikrinant duomenų vientisumą ir neprieštaringumą;</w:t>
      </w:r>
    </w:p>
    <w:p w14:paraId="000000E0" w14:textId="77777777" w:rsidR="00F1133F" w:rsidRDefault="00000000">
      <w:pPr>
        <w:numPr>
          <w:ilvl w:val="1"/>
          <w:numId w:val="2"/>
        </w:numPr>
        <w:pBdr>
          <w:top w:val="nil"/>
          <w:left w:val="nil"/>
          <w:bottom w:val="nil"/>
          <w:right w:val="nil"/>
          <w:between w:val="nil"/>
        </w:pBdr>
        <w:rPr>
          <w:color w:val="000000"/>
        </w:rPr>
      </w:pPr>
      <w:r>
        <w:rPr>
          <w:color w:val="000000"/>
        </w:rPr>
        <w:t>darbui su moduliais IS naudotojus suskirstant į grupes pagal duomenų tvarkymo pobūdį, kai kuriems iš jų suteikiant specialiąsias teises (roles) atlikti tam tikrus tvarkymo veiksmus;</w:t>
      </w:r>
    </w:p>
    <w:p w14:paraId="000000E1" w14:textId="77777777" w:rsidR="00F1133F" w:rsidRDefault="00000000">
      <w:pPr>
        <w:numPr>
          <w:ilvl w:val="1"/>
          <w:numId w:val="2"/>
        </w:numPr>
        <w:pBdr>
          <w:top w:val="nil"/>
          <w:left w:val="nil"/>
          <w:bottom w:val="nil"/>
          <w:right w:val="nil"/>
          <w:between w:val="nil"/>
        </w:pBdr>
        <w:rPr>
          <w:color w:val="000000"/>
        </w:rPr>
      </w:pPr>
      <w:r>
        <w:rPr>
          <w:color w:val="000000"/>
        </w:rPr>
        <w:t>saugoma informacija negali būti ištrinta jokiais kitais būdais ar aplinkybėmis, išskyrus PO numatytais atvejais.</w:t>
      </w:r>
    </w:p>
    <w:p w14:paraId="000000E2" w14:textId="77777777" w:rsidR="00F1133F" w:rsidRDefault="00000000">
      <w:pPr>
        <w:numPr>
          <w:ilvl w:val="0"/>
          <w:numId w:val="2"/>
        </w:numPr>
        <w:pBdr>
          <w:top w:val="nil"/>
          <w:left w:val="nil"/>
          <w:bottom w:val="nil"/>
          <w:right w:val="nil"/>
          <w:between w:val="nil"/>
        </w:pBdr>
        <w:rPr>
          <w:color w:val="000000"/>
        </w:rPr>
      </w:pPr>
      <w:r>
        <w:rPr>
          <w:color w:val="000000"/>
        </w:rPr>
        <w:t>Visi naudotojai, dirbantys su Sistema, turi būti autentifikuoti ir valdomi centralizuotai.</w:t>
      </w:r>
    </w:p>
    <w:p w14:paraId="000000E3" w14:textId="77777777" w:rsidR="00F1133F" w:rsidRDefault="00000000">
      <w:pPr>
        <w:numPr>
          <w:ilvl w:val="0"/>
          <w:numId w:val="2"/>
        </w:numPr>
        <w:pBdr>
          <w:top w:val="nil"/>
          <w:left w:val="nil"/>
          <w:bottom w:val="nil"/>
          <w:right w:val="nil"/>
          <w:between w:val="nil"/>
        </w:pBdr>
        <w:rPr>
          <w:color w:val="000000"/>
        </w:rPr>
      </w:pPr>
      <w:r>
        <w:rPr>
          <w:color w:val="000000"/>
        </w:rPr>
        <w:t>IS naudotojų vardai, telefonai, kiti asmens duomenys, kuriems taikomos duomenų apsaugos įstatymo nuostatos, slaptažodžiai turi būti saugomi su tinkamu prieigos kontrolės užtikrinimu duomenų bazės lygmenyje.</w:t>
      </w:r>
    </w:p>
    <w:p w14:paraId="000000E4" w14:textId="77777777" w:rsidR="00F1133F" w:rsidRDefault="00000000">
      <w:pPr>
        <w:numPr>
          <w:ilvl w:val="0"/>
          <w:numId w:val="2"/>
        </w:numPr>
        <w:pBdr>
          <w:top w:val="nil"/>
          <w:left w:val="nil"/>
          <w:bottom w:val="nil"/>
          <w:right w:val="nil"/>
          <w:between w:val="nil"/>
        </w:pBdr>
        <w:rPr>
          <w:color w:val="000000"/>
        </w:rPr>
      </w:pPr>
      <w:r>
        <w:rPr>
          <w:color w:val="000000"/>
        </w:rPr>
        <w:t>IS, veikdama darbiniame režime, privalo užtikrinti, kad įvykus nenumatytam įvykiui ar klaidai pateiks tik ribotą informaciją, kuri negalėtų būti panaudojama įsilaužiant į sistemą.</w:t>
      </w:r>
    </w:p>
    <w:p w14:paraId="000000E5" w14:textId="77777777" w:rsidR="00F1133F" w:rsidRDefault="00000000">
      <w:pPr>
        <w:numPr>
          <w:ilvl w:val="0"/>
          <w:numId w:val="2"/>
        </w:numPr>
        <w:pBdr>
          <w:top w:val="nil"/>
          <w:left w:val="nil"/>
          <w:bottom w:val="nil"/>
          <w:right w:val="nil"/>
          <w:between w:val="nil"/>
        </w:pBdr>
        <w:rPr>
          <w:color w:val="000000"/>
        </w:rPr>
      </w:pPr>
      <w:r>
        <w:rPr>
          <w:color w:val="000000"/>
        </w:rPr>
        <w:t xml:space="preserve">Visi realizuojami moduliai turi būti susieti audito ir saugos moduliu, įgyvendinančiu veiksmų registravimo ir kontrolės mechanizmą (angl. </w:t>
      </w:r>
      <w:r>
        <w:rPr>
          <w:i/>
          <w:iCs/>
          <w:color w:val="000000"/>
        </w:rPr>
        <w:t>audit trail</w:t>
      </w:r>
      <w:r>
        <w:rPr>
          <w:color w:val="000000"/>
        </w:rPr>
        <w:t>).</w:t>
      </w:r>
    </w:p>
    <w:p w14:paraId="000000E6" w14:textId="77777777" w:rsidR="00F1133F" w:rsidRDefault="00000000">
      <w:pPr>
        <w:numPr>
          <w:ilvl w:val="0"/>
          <w:numId w:val="2"/>
        </w:numPr>
        <w:pBdr>
          <w:top w:val="nil"/>
          <w:left w:val="nil"/>
          <w:bottom w:val="nil"/>
          <w:right w:val="nil"/>
          <w:between w:val="nil"/>
        </w:pBdr>
        <w:rPr>
          <w:color w:val="000000"/>
        </w:rPr>
      </w:pPr>
      <w:r>
        <w:rPr>
          <w:color w:val="000000"/>
        </w:rPr>
        <w:t xml:space="preserve">IS privalo užtikrinti tinkamą įvedimo laukų tikrinimą apsaugant nuo trečiųjų šalių pateikto programinio kodo vykdymo ar neleidžiamos peržiūrėti informacijos pateikimo (pvz., XSS (angl. </w:t>
      </w:r>
      <w:r>
        <w:rPr>
          <w:i/>
          <w:iCs/>
          <w:color w:val="000000"/>
        </w:rPr>
        <w:t>cross-site scripting</w:t>
      </w:r>
      <w:r>
        <w:rPr>
          <w:color w:val="000000"/>
        </w:rPr>
        <w:t xml:space="preserve">) ar SQL injekcijos (angl. </w:t>
      </w:r>
      <w:r>
        <w:rPr>
          <w:i/>
          <w:iCs/>
          <w:color w:val="000000"/>
        </w:rPr>
        <w:t>SQL injection</w:t>
      </w:r>
      <w:r>
        <w:rPr>
          <w:color w:val="000000"/>
        </w:rPr>
        <w:t>) atakos).</w:t>
      </w:r>
    </w:p>
    <w:p w14:paraId="000000E7" w14:textId="77777777" w:rsidR="00F1133F" w:rsidRDefault="00000000">
      <w:pPr>
        <w:numPr>
          <w:ilvl w:val="0"/>
          <w:numId w:val="2"/>
        </w:numPr>
        <w:pBdr>
          <w:top w:val="nil"/>
          <w:left w:val="nil"/>
          <w:bottom w:val="nil"/>
          <w:right w:val="nil"/>
          <w:between w:val="nil"/>
        </w:pBdr>
      </w:pPr>
      <w:r>
        <w:rPr>
          <w:color w:val="000000"/>
        </w:rPr>
        <w:lastRenderedPageBreak/>
        <w:t xml:space="preserve">IS turi būti apsaugota nuo paskirstytų ir daug resursų reikalaujančių atakų (angl. </w:t>
      </w:r>
      <w:r>
        <w:rPr>
          <w:i/>
          <w:iCs/>
          <w:color w:val="000000"/>
        </w:rPr>
        <w:t>distributed denial of service – DdoS</w:t>
      </w:r>
      <w:r>
        <w:rPr>
          <w:color w:val="000000"/>
        </w:rPr>
        <w:t>). Turi būti parinktas toks sprendimas, kad viešai prieinamiems sistemos komponentams vykdant DdoS ataką nesutriktų visos IS veikla.</w:t>
      </w:r>
    </w:p>
    <w:p w14:paraId="000000E8" w14:textId="77777777" w:rsidR="00F1133F" w:rsidRDefault="00000000" w:rsidP="0021523E">
      <w:pPr>
        <w:pStyle w:val="Heading2"/>
      </w:pPr>
      <w:bookmarkStart w:id="19" w:name="_Toc222408400"/>
      <w:r>
        <w:t xml:space="preserve">IS </w:t>
      </w:r>
      <w:sdt>
        <w:sdtPr>
          <w:tag w:val="goog_rdk_4"/>
          <w:id w:val="585027058"/>
        </w:sdtPr>
        <w:sdtContent/>
      </w:sdt>
      <w:r>
        <w:t>eksploatavimas</w:t>
      </w:r>
      <w:bookmarkEnd w:id="19"/>
    </w:p>
    <w:p w14:paraId="5C49B3D2" w14:textId="77777777" w:rsidR="006D47FE" w:rsidRPr="006D47FE" w:rsidRDefault="006D47FE" w:rsidP="006D47FE">
      <w:pPr>
        <w:numPr>
          <w:ilvl w:val="0"/>
          <w:numId w:val="2"/>
        </w:numPr>
        <w:pBdr>
          <w:top w:val="nil"/>
          <w:left w:val="nil"/>
          <w:bottom w:val="nil"/>
          <w:right w:val="nil"/>
          <w:between w:val="nil"/>
        </w:pBdr>
        <w:rPr>
          <w:color w:val="000000"/>
        </w:rPr>
      </w:pPr>
      <w:r>
        <w:rPr>
          <w:color w:val="000000"/>
        </w:rPr>
        <w:t>Programinės įrangos modifikavimas, tobulinimas ir klaidų taisymas negali turėti įtakos anksčiau įvestų duomenų vientisumui.</w:t>
      </w:r>
    </w:p>
    <w:p w14:paraId="12846C2A"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 xml:space="preserve">Sistema turi būti įdiegta ir eksploatuojama esamos STEAM platformos infrastruktūroje, nekeičiat platformos veikimo </w:t>
      </w:r>
      <w:r w:rsidRPr="00960B29">
        <w:rPr>
          <w:color w:val="000000"/>
        </w:rPr>
        <w:t>logikos</w:t>
      </w:r>
      <w:r w:rsidRPr="006D47FE">
        <w:rPr>
          <w:color w:val="000000"/>
        </w:rPr>
        <w:t xml:space="preserve"> ir nebloginant kitų platformos dalių našumo, stabilumo ar saugos.</w:t>
      </w:r>
    </w:p>
    <w:p w14:paraId="7D3637CF"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užtikrinti prieinamumą ne mažesnį kaip 99,5 % per kalendorinį mėnesį, neskaičiuojant planinių priežiūros langų, apie kuriuos informuojama iš anksto.</w:t>
      </w:r>
    </w:p>
    <w:p w14:paraId="2407F504"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palaikyti planinių priežiūros darbų vykdymą, numatant priežiūros langus, atnaujinimus ir grąžinimo (angl. rollback) galimybę, jei po atnaujinimo nustatomi kritiniai sutrikimai.</w:t>
      </w:r>
    </w:p>
    <w:p w14:paraId="604F54D2"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užtikrinti našumą taip, kad įprastomis apkrovomis pagrindiniai viešos dalies puslapiai būtų pateikiami per 2 sek. ir neviršytų esamos platformos nustatytų našumo ribų.</w:t>
      </w:r>
    </w:p>
    <w:p w14:paraId="5E75E93C"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užtikrinti horizontalios arba vertikalios plėtros galimybę (angl. scalability) esamos platformos kontekste, didėjant turinio kiekiui (naujienos, renginiai, nuotraukos) ir lankytojų srautui.</w:t>
      </w:r>
    </w:p>
    <w:p w14:paraId="6C8180AE"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būti suderinama su esamos platformos atsarginių kopijų (angl. backup) politika, užtikrinant, kad SA turinys (įrašai, taksonomijos, nustatymai, mediateka) patektų į atsargines kopijas ir būtų atkuriamas kartu su visa platforma.</w:t>
      </w:r>
    </w:p>
    <w:p w14:paraId="3F3283E7"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būti stebima (monitoring) pagal esamus platformos stebėsenos sprendimus, renkant pagrindinius veikimo rodiklius (pvz., klaidų skaičius, atsako laikas, resursų panaudojimas) ir užtikrinant incidentų identifikavimą.</w:t>
      </w:r>
    </w:p>
    <w:p w14:paraId="0FFB15F4"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užtikrinti konfigūracijų valdymą taip, kad visi aplinkos nustatymai (pvz., žemėlapio teikėjo raktai, el. pašto nustatymai, talpyklos parametrai) būtų valdomi konfigūracijose ir nebūtų „kietai įrašyti“ (angl. hardcode) programiniame kode.</w:t>
      </w:r>
    </w:p>
    <w:p w14:paraId="2E85EDBC"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t>Sistema turi užtikrinti, kad diegimo metu būtų išlaikytas esamos platformos vizualinis vientisumas, laikantis bendrų dizaino ir prieinamumo principų, o nauji puslapiai ir komponentai būtų suderinti su bendra platformos vartotojo sąsaja.</w:t>
      </w:r>
    </w:p>
    <w:p w14:paraId="62FE12B2" w14:textId="77777777" w:rsidR="006D47FE" w:rsidRPr="006D47FE" w:rsidRDefault="006D47FE" w:rsidP="006D47FE">
      <w:pPr>
        <w:numPr>
          <w:ilvl w:val="0"/>
          <w:numId w:val="2"/>
        </w:numPr>
        <w:pBdr>
          <w:top w:val="nil"/>
          <w:left w:val="nil"/>
          <w:bottom w:val="nil"/>
          <w:right w:val="nil"/>
          <w:between w:val="nil"/>
        </w:pBdr>
        <w:rPr>
          <w:color w:val="000000"/>
        </w:rPr>
      </w:pPr>
      <w:r w:rsidRPr="006D47FE">
        <w:rPr>
          <w:color w:val="000000"/>
        </w:rPr>
        <w:lastRenderedPageBreak/>
        <w:t>Sistema turi užtikrinti talpyklos (cache) naudojimo suderinamumą su platforma, kad būtų pasiektas optimalus greitis viešoje dalyje ir nebūtų pateikiamas pasenęs turinys ilgiau nei leidžia platformos taisyklės.</w:t>
      </w:r>
    </w:p>
    <w:p w14:paraId="482028DB" w14:textId="77777777" w:rsidR="006D47FE" w:rsidRPr="00960B29" w:rsidRDefault="006D47FE" w:rsidP="006D47FE">
      <w:pPr>
        <w:numPr>
          <w:ilvl w:val="0"/>
          <w:numId w:val="2"/>
        </w:numPr>
        <w:pBdr>
          <w:top w:val="nil"/>
          <w:left w:val="nil"/>
          <w:bottom w:val="nil"/>
          <w:right w:val="nil"/>
          <w:between w:val="nil"/>
        </w:pBdr>
      </w:pPr>
      <w:r w:rsidRPr="006D47FE">
        <w:rPr>
          <w:color w:val="000000"/>
        </w:rPr>
        <w:t>Sistema turi užtikrinti testavimo aplinką ir diegimo praktiką, kad prieš įkeliant pakeitimus į gamybinę aplinką jie būtų patikrinti testinėje aplinkoje, įskaitant regresinį testavimą (ypač žemėlapio, filtravimo</w:t>
      </w:r>
      <w:r>
        <w:t>, galerijų ir sutikimų logikos).</w:t>
      </w:r>
    </w:p>
    <w:p w14:paraId="000000EA" w14:textId="241E3FBA" w:rsidR="00F1133F" w:rsidRPr="00AE733E" w:rsidRDefault="00F1133F" w:rsidP="00AE733E">
      <w:pPr>
        <w:ind w:firstLine="0"/>
        <w:rPr>
          <w:lang w:val="en-US"/>
        </w:rPr>
      </w:pPr>
    </w:p>
    <w:sectPr w:rsidR="00F1133F" w:rsidRPr="00AE733E">
      <w:footerReference w:type="default" r:id="rId12"/>
      <w:pgSz w:w="11906" w:h="16838"/>
      <w:pgMar w:top="1440" w:right="1080" w:bottom="1440" w:left="1080" w:header="56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F35433" w14:textId="77777777" w:rsidR="00B81372" w:rsidRDefault="00B81372">
      <w:pPr>
        <w:spacing w:line="240" w:lineRule="auto"/>
      </w:pPr>
      <w:r>
        <w:separator/>
      </w:r>
    </w:p>
  </w:endnote>
  <w:endnote w:type="continuationSeparator" w:id="0">
    <w:p w14:paraId="16DFD792" w14:textId="77777777" w:rsidR="00B81372" w:rsidRDefault="00B813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6899178-1B47-490D-9A74-1AD03ECF6686}"/>
  </w:font>
  <w:font w:name="Courier New">
    <w:panose1 w:val="02070309020205020404"/>
    <w:charset w:val="00"/>
    <w:family w:val="modern"/>
    <w:pitch w:val="fixed"/>
    <w:sig w:usb0="E0002EFF" w:usb1="C0007843" w:usb2="00000009" w:usb3="00000000" w:csb0="000001FF" w:csb1="00000000"/>
  </w:font>
  <w:font w:name="Times New Roman Bol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F07BEFA9-26A5-4FBE-B910-9E5461067DC9}"/>
  </w:font>
  <w:font w:name="Trebuchet MS">
    <w:panose1 w:val="020B0603020202020204"/>
    <w:charset w:val="00"/>
    <w:family w:val="swiss"/>
    <w:pitch w:val="variable"/>
    <w:sig w:usb0="00000687" w:usb1="00000000" w:usb2="00000000" w:usb3="00000000" w:csb0="0000009F" w:csb1="00000000"/>
    <w:embedRegular r:id="rId3" w:fontKey="{787F5290-069D-4593-AEF1-4E94191399B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1BAB76BF-1B4B-48AD-99A6-9C3B744C11E7}"/>
    <w:embedBold r:id="rId5" w:fontKey="{8B0BC091-2111-47AD-A804-0641C097A345}"/>
  </w:font>
  <w:font w:name="Calibri Light">
    <w:panose1 w:val="020F0302020204030204"/>
    <w:charset w:val="00"/>
    <w:family w:val="swiss"/>
    <w:pitch w:val="variable"/>
    <w:sig w:usb0="E4002EFF" w:usb1="C200247B" w:usb2="00000009" w:usb3="00000000" w:csb0="000001FF" w:csb1="00000000"/>
    <w:embedRegular r:id="rId6" w:fontKey="{A193B419-786E-4819-9FF2-279AA51C9BC7}"/>
    <w:embedBold r:id="rId7" w:fontKey="{100E4E07-E887-415B-A2D2-73F95D31E58F}"/>
  </w:font>
  <w:font w:name="Montserrat">
    <w:charset w:val="00"/>
    <w:family w:val="auto"/>
    <w:pitch w:val="variable"/>
    <w:sig w:usb0="2000020F" w:usb1="00000003" w:usb2="00000000" w:usb3="00000000" w:csb0="00000197" w:csb1="00000000"/>
    <w:embedRegular r:id="rId8" w:fontKey="{4B09F491-F440-43A6-876C-092744CEBAE1}"/>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Bold r:id="rId9" w:fontKey="{C8BACAC2-14C1-4B44-BF28-56F4650E53F6}"/>
  </w:font>
  <w:font w:name="Georgia">
    <w:panose1 w:val="02040502050405020303"/>
    <w:charset w:val="00"/>
    <w:family w:val="roman"/>
    <w:pitch w:val="variable"/>
    <w:sig w:usb0="00000287" w:usb1="00000000" w:usb2="00000000" w:usb3="00000000" w:csb0="0000009F" w:csb1="00000000"/>
    <w:embedItalic r:id="rId10" w:fontKey="{CA2E7D97-1FED-4251-BE36-31572FD913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B" w14:textId="3F667612" w:rsidR="00F1133F" w:rsidRDefault="00000000">
    <w:pPr>
      <w:pBdr>
        <w:top w:val="nil"/>
        <w:left w:val="nil"/>
        <w:bottom w:val="nil"/>
        <w:right w:val="nil"/>
        <w:between w:val="nil"/>
      </w:pBdr>
      <w:tabs>
        <w:tab w:val="center" w:pos="4153"/>
        <w:tab w:val="right" w:pos="8306"/>
      </w:tabs>
      <w:jc w:val="right"/>
      <w:rPr>
        <w:color w:val="000000"/>
      </w:rPr>
    </w:pPr>
    <w:r>
      <w:rPr>
        <w:color w:val="000000"/>
      </w:rPr>
      <w:fldChar w:fldCharType="begin"/>
    </w:r>
    <w:r>
      <w:rPr>
        <w:color w:val="000000"/>
      </w:rPr>
      <w:instrText>PAGE</w:instrText>
    </w:r>
    <w:r>
      <w:rPr>
        <w:color w:val="000000"/>
      </w:rPr>
      <w:fldChar w:fldCharType="separate"/>
    </w:r>
    <w:r w:rsidR="004A48D4">
      <w:rPr>
        <w:noProof/>
        <w:color w:val="000000"/>
      </w:rPr>
      <w:t>2</w:t>
    </w:r>
    <w:r>
      <w:rPr>
        <w:color w:val="000000"/>
      </w:rPr>
      <w:fldChar w:fldCharType="end"/>
    </w:r>
  </w:p>
  <w:p w14:paraId="000000EC" w14:textId="77777777" w:rsidR="00F1133F" w:rsidRDefault="00F1133F">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BB74B3" w14:textId="77777777" w:rsidR="00B81372" w:rsidRDefault="00B81372">
      <w:pPr>
        <w:spacing w:line="240" w:lineRule="auto"/>
      </w:pPr>
      <w:r>
        <w:separator/>
      </w:r>
    </w:p>
  </w:footnote>
  <w:footnote w:type="continuationSeparator" w:id="0">
    <w:p w14:paraId="112E039C" w14:textId="77777777" w:rsidR="00B81372" w:rsidRDefault="00B8137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40945"/>
    <w:multiLevelType w:val="multilevel"/>
    <w:tmpl w:val="5FF23452"/>
    <w:lvl w:ilvl="0">
      <w:start w:val="1"/>
      <w:numFmt w:val="decimal"/>
      <w:lvlText w:val="%1."/>
      <w:lvlJc w:val="left"/>
      <w:pPr>
        <w:ind w:left="360" w:hanging="360"/>
      </w:pPr>
    </w:lvl>
    <w:lvl w:ilvl="1">
      <w:start w:val="1"/>
      <w:numFmt w:val="decimal"/>
      <w:pStyle w:val="Heading2"/>
      <w:lvlText w:val="%1.%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E854B0"/>
    <w:multiLevelType w:val="multilevel"/>
    <w:tmpl w:val="02360F58"/>
    <w:lvl w:ilvl="0">
      <w:start w:val="1"/>
      <w:numFmt w:val="decimal"/>
      <w:pStyle w:val="Heading20"/>
      <w:lvlText w:val="SA2-%1."/>
      <w:lvlJc w:val="left"/>
      <w:pPr>
        <w:ind w:left="360" w:hanging="360"/>
      </w:pPr>
      <w:rPr>
        <w:rFonts w:hint="default"/>
      </w:rPr>
    </w:lvl>
    <w:lvl w:ilvl="1">
      <w:start w:val="1"/>
      <w:numFmt w:val="lowerLetter"/>
      <w:pStyle w:val="Style2"/>
      <w:lvlText w:val="%2)"/>
      <w:lvlJc w:val="left"/>
      <w:pPr>
        <w:ind w:left="720" w:hanging="360"/>
      </w:pPr>
      <w:rPr>
        <w:rFonts w:hint="default"/>
      </w:rPr>
    </w:lvl>
    <w:lvl w:ilvl="2">
      <w:start w:val="1"/>
      <w:numFmt w:val="lowerRoman"/>
      <w:pStyle w:val="Style3"/>
      <w:lvlText w:val="%3)"/>
      <w:lvlJc w:val="left"/>
      <w:pPr>
        <w:ind w:left="1080" w:hanging="360"/>
      </w:pPr>
      <w:rPr>
        <w:rFonts w:hint="default"/>
      </w:rPr>
    </w:lvl>
    <w:lvl w:ilvl="3">
      <w:start w:val="1"/>
      <w:numFmt w:val="decimal"/>
      <w:pStyle w:val="Style4"/>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3B3F199D"/>
    <w:multiLevelType w:val="multilevel"/>
    <w:tmpl w:val="C414D598"/>
    <w:lvl w:ilvl="0">
      <w:start w:val="1"/>
      <w:numFmt w:val="decimal"/>
      <w:lvlText w:val="SA1-%1."/>
      <w:lvlJc w:val="left"/>
      <w:pPr>
        <w:ind w:left="360" w:hanging="360"/>
      </w:pPr>
      <w:rPr>
        <w:rFonts w:hint="default"/>
      </w:rPr>
    </w:lvl>
    <w:lvl w:ilvl="1">
      <w:start w:val="1"/>
      <w:numFmt w:val="decimal"/>
      <w:lvlText w:val="SA-1.%1.%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593930EE"/>
    <w:multiLevelType w:val="multilevel"/>
    <w:tmpl w:val="909659F2"/>
    <w:lvl w:ilvl="0">
      <w:start w:val="1"/>
      <w:numFmt w:val="decimal"/>
      <w:lvlText w:val="%1."/>
      <w:lvlJc w:val="left"/>
      <w:pPr>
        <w:ind w:left="360" w:hanging="360"/>
      </w:pPr>
      <w:rPr>
        <w:b/>
        <w:bCs/>
      </w:rPr>
    </w:lvl>
    <w:lvl w:ilvl="1">
      <w:start w:val="1"/>
      <w:numFmt w:val="decimal"/>
      <w:lvlText w:val="%1.%2."/>
      <w:lvlJc w:val="left"/>
      <w:pPr>
        <w:ind w:left="1850" w:hanging="432"/>
      </w:pPr>
      <w:rPr>
        <w:b w:val="0"/>
        <w:bCs w:val="0"/>
        <w:i w:val="0"/>
        <w:iCs w:val="0"/>
        <w:color w:val="000000"/>
        <w:sz w:val="24"/>
        <w:szCs w:val="24"/>
      </w:rPr>
    </w:lvl>
    <w:lvl w:ilvl="2">
      <w:start w:val="1"/>
      <w:numFmt w:val="decimal"/>
      <w:lvlText w:val="%1.%2.%3."/>
      <w:lvlJc w:val="left"/>
      <w:pPr>
        <w:ind w:left="1638" w:hanging="504"/>
      </w:pPr>
      <w:rPr>
        <w:b w:val="0"/>
        <w:bCs w:val="0"/>
        <w:i w:val="0"/>
        <w:iCs w:val="0"/>
        <w:sz w:val="24"/>
        <w:szCs w:val="24"/>
      </w:rPr>
    </w:lvl>
    <w:lvl w:ilvl="3">
      <w:start w:val="1"/>
      <w:numFmt w:val="decimal"/>
      <w:lvlText w:val="%1.%2.%3.%4."/>
      <w:lvlJc w:val="left"/>
      <w:pPr>
        <w:ind w:left="1782" w:hanging="648"/>
      </w:pPr>
      <w:rPr>
        <w:b w:val="0"/>
        <w:bCs w:val="0"/>
      </w:rPr>
    </w:lvl>
    <w:lvl w:ilvl="4">
      <w:start w:val="1"/>
      <w:numFmt w:val="decimal"/>
      <w:lvlText w:val="%1.%2.%3.%4.%5."/>
      <w:lvlJc w:val="left"/>
      <w:pPr>
        <w:ind w:left="2232" w:hanging="792"/>
      </w:pPr>
      <w:rPr>
        <w:b w:val="0"/>
        <w:bCs w:val="0"/>
      </w:r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CA2758D"/>
    <w:multiLevelType w:val="multilevel"/>
    <w:tmpl w:val="C414D598"/>
    <w:lvl w:ilvl="0">
      <w:start w:val="1"/>
      <w:numFmt w:val="decimal"/>
      <w:lvlText w:val="SA1-%1."/>
      <w:lvlJc w:val="left"/>
      <w:pPr>
        <w:ind w:left="360" w:hanging="360"/>
      </w:pPr>
      <w:rPr>
        <w:rFonts w:hint="default"/>
      </w:rPr>
    </w:lvl>
    <w:lvl w:ilvl="1">
      <w:start w:val="1"/>
      <w:numFmt w:val="decimal"/>
      <w:lvlText w:val="SA-1.%1.%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6CAA7E22"/>
    <w:multiLevelType w:val="multilevel"/>
    <w:tmpl w:val="57B2AD50"/>
    <w:lvl w:ilvl="0">
      <w:start w:val="1"/>
      <w:numFmt w:val="decimal"/>
      <w:pStyle w:val="UCapra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Bullet"/>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9464C88"/>
    <w:multiLevelType w:val="multilevel"/>
    <w:tmpl w:val="73EEE618"/>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06516819">
    <w:abstractNumId w:val="3"/>
  </w:num>
  <w:num w:numId="2" w16cid:durableId="376514991">
    <w:abstractNumId w:val="1"/>
  </w:num>
  <w:num w:numId="3" w16cid:durableId="564266797">
    <w:abstractNumId w:val="6"/>
  </w:num>
  <w:num w:numId="4" w16cid:durableId="1271476091">
    <w:abstractNumId w:val="0"/>
  </w:num>
  <w:num w:numId="5" w16cid:durableId="1093084474">
    <w:abstractNumId w:val="5"/>
  </w:num>
  <w:num w:numId="6" w16cid:durableId="15347342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49333419">
    <w:abstractNumId w:val="2"/>
  </w:num>
  <w:num w:numId="8" w16cid:durableId="65392149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133F"/>
    <w:rsid w:val="000300F4"/>
    <w:rsid w:val="00122EB4"/>
    <w:rsid w:val="00186CC8"/>
    <w:rsid w:val="0021523E"/>
    <w:rsid w:val="00283F41"/>
    <w:rsid w:val="00436045"/>
    <w:rsid w:val="00473E25"/>
    <w:rsid w:val="004A48D4"/>
    <w:rsid w:val="00524FBE"/>
    <w:rsid w:val="005E7C2D"/>
    <w:rsid w:val="00650464"/>
    <w:rsid w:val="006D47FE"/>
    <w:rsid w:val="008114F4"/>
    <w:rsid w:val="00844EC9"/>
    <w:rsid w:val="008E56F3"/>
    <w:rsid w:val="00980FE1"/>
    <w:rsid w:val="009F7D56"/>
    <w:rsid w:val="00AE733E"/>
    <w:rsid w:val="00B66680"/>
    <w:rsid w:val="00B81372"/>
    <w:rsid w:val="00BB6D3F"/>
    <w:rsid w:val="00DC6D8A"/>
    <w:rsid w:val="00F1133F"/>
    <w:rsid w:val="00F62D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80FEF0"/>
  <w15:docId w15:val="{567494C8-FD03-48F4-8907-49C7779D8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US" w:bidi="ar-SA"/>
      </w:rPr>
    </w:rPrDefault>
    <w:pPrDefault>
      <w:pPr>
        <w:spacing w:line="360" w:lineRule="auto"/>
        <w:ind w:firstLine="36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after="160" w:line="259" w:lineRule="auto"/>
      <w:ind w:left="360" w:hanging="360"/>
      <w:jc w:val="center"/>
      <w:outlineLvl w:val="0"/>
    </w:pPr>
    <w:rPr>
      <w:b/>
      <w:bCs/>
      <w:smallCaps/>
      <w:color w:val="000000"/>
    </w:rPr>
  </w:style>
  <w:style w:type="paragraph" w:styleId="Heading2">
    <w:name w:val="heading 2"/>
    <w:basedOn w:val="Normal"/>
    <w:next w:val="Normal"/>
    <w:uiPriority w:val="9"/>
    <w:unhideWhenUsed/>
    <w:qFormat/>
    <w:rsid w:val="0021523E"/>
    <w:pPr>
      <w:keepNext/>
      <w:numPr>
        <w:ilvl w:val="1"/>
        <w:numId w:val="4"/>
      </w:numPr>
      <w:spacing w:after="240"/>
      <w:jc w:val="center"/>
      <w:outlineLvl w:val="1"/>
    </w:pPr>
    <w:rPr>
      <w:rFonts w:ascii="Times New Roman Bold" w:hAnsi="Times New Roman Bold"/>
      <w:b/>
      <w:bCs/>
    </w:rPr>
  </w:style>
  <w:style w:type="paragraph" w:styleId="Heading3">
    <w:name w:val="heading 3"/>
    <w:basedOn w:val="Normal"/>
    <w:next w:val="Normal"/>
    <w:uiPriority w:val="9"/>
    <w:unhideWhenUsed/>
    <w:qFormat/>
    <w:pPr>
      <w:keepNext/>
      <w:keepLines/>
      <w:spacing w:before="280" w:after="80"/>
      <w:ind w:left="567" w:hanging="504"/>
      <w:jc w:val="center"/>
      <w:outlineLvl w:val="2"/>
    </w:pPr>
    <w:rPr>
      <w:b/>
      <w:bCs/>
    </w:rPr>
  </w:style>
  <w:style w:type="paragraph" w:styleId="Heading4">
    <w:name w:val="heading 4"/>
    <w:basedOn w:val="Normal"/>
    <w:next w:val="Normal"/>
    <w:uiPriority w:val="9"/>
    <w:semiHidden/>
    <w:unhideWhenUsed/>
    <w:qFormat/>
    <w:pPr>
      <w:keepNext/>
      <w:keepLines/>
      <w:spacing w:before="240" w:after="40"/>
      <w:ind w:left="567" w:hanging="648"/>
      <w:jc w:val="center"/>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bCs/>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D75D76"/>
    <w:rPr>
      <w:rFonts w:ascii="Times New Roman Bold" w:hAnsi="Times New Roman Bold"/>
      <w:caps/>
      <w:color w:val="000000"/>
      <w:lang w:eastAsia="zh-CN"/>
    </w:rPr>
  </w:style>
  <w:style w:type="character" w:customStyle="1" w:styleId="Heading2Char">
    <w:name w:val="Heading 2 Char"/>
    <w:basedOn w:val="DefaultParagraphFont"/>
    <w:uiPriority w:val="9"/>
    <w:rsid w:val="003F1C61"/>
    <w:rPr>
      <w:rFonts w:ascii="Times New Roman Bold" w:hAnsi="Times New Roman Bold"/>
      <w:b/>
      <w:caps/>
      <w:szCs w:val="20"/>
    </w:rPr>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8B4F5F"/>
    <w:pPr>
      <w:ind w:firstLine="567"/>
    </w:p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8B4F5F"/>
    <w:rPr>
      <w:rFonts w:eastAsia="Times New Roman" w:cs="Times New Roman"/>
      <w:szCs w:val="20"/>
    </w:rPr>
  </w:style>
  <w:style w:type="paragraph" w:styleId="Header">
    <w:name w:val="header"/>
    <w:basedOn w:val="Normal"/>
    <w:link w:val="HeaderChar"/>
    <w:rsid w:val="008B4F5F"/>
    <w:pPr>
      <w:tabs>
        <w:tab w:val="center" w:pos="4153"/>
        <w:tab w:val="right" w:pos="8306"/>
      </w:tabs>
    </w:pPr>
  </w:style>
  <w:style w:type="character" w:customStyle="1" w:styleId="HeaderChar">
    <w:name w:val="Header Char"/>
    <w:basedOn w:val="DefaultParagraphFont"/>
    <w:link w:val="Header"/>
    <w:uiPriority w:val="99"/>
    <w:rsid w:val="008B4F5F"/>
    <w:rPr>
      <w:rFonts w:eastAsia="Times New Roman" w:cs="Times New Roman"/>
      <w:szCs w:val="20"/>
    </w:rPr>
  </w:style>
  <w:style w:type="character" w:styleId="PageNumber">
    <w:name w:val="page number"/>
    <w:basedOn w:val="DefaultParagraphFont"/>
    <w:rsid w:val="008B4F5F"/>
  </w:style>
  <w:style w:type="paragraph" w:styleId="Footer">
    <w:name w:val="footer"/>
    <w:basedOn w:val="Normal"/>
    <w:link w:val="FooterChar"/>
    <w:uiPriority w:val="99"/>
    <w:rsid w:val="008B4F5F"/>
    <w:pPr>
      <w:tabs>
        <w:tab w:val="center" w:pos="4153"/>
        <w:tab w:val="right" w:pos="8306"/>
      </w:tabs>
    </w:pPr>
  </w:style>
  <w:style w:type="character" w:customStyle="1" w:styleId="FooterChar">
    <w:name w:val="Footer Char"/>
    <w:basedOn w:val="DefaultParagraphFont"/>
    <w:link w:val="Footer"/>
    <w:uiPriority w:val="99"/>
    <w:rsid w:val="008B4F5F"/>
    <w:rPr>
      <w:rFonts w:eastAsia="Times New Roman" w:cs="Times New Roman"/>
      <w:szCs w:val="20"/>
    </w:rPr>
  </w:style>
  <w:style w:type="paragraph" w:customStyle="1" w:styleId="Paraai">
    <w:name w:val="Parašai"/>
    <w:basedOn w:val="Normal"/>
    <w:rsid w:val="008B4F5F"/>
    <w:pPr>
      <w:tabs>
        <w:tab w:val="left" w:pos="6237"/>
      </w:tabs>
      <w:spacing w:before="240"/>
    </w:pPr>
  </w:style>
  <w:style w:type="paragraph" w:styleId="ListParagraph">
    <w:name w:val="List Paragraph"/>
    <w:aliases w:val="ERP-List Paragraph,List Paragraph1,List Paragraph11,Bullet EY,Table of contents numbered,List Paragraph21,List Paragraph2,Numbering,Sąrašo pastraipa1,Lentele,VKTI - text numbering,Normal bullet 2,Paragraph,List L1,List not in Table,lp1"/>
    <w:basedOn w:val="Normal"/>
    <w:link w:val="ListParagraphChar"/>
    <w:uiPriority w:val="34"/>
    <w:qFormat/>
    <w:rsid w:val="008B4F5F"/>
    <w:pPr>
      <w:ind w:left="720"/>
      <w:contextualSpacing/>
    </w:pPr>
  </w:style>
  <w:style w:type="character" w:customStyle="1" w:styleId="ListParagraphChar">
    <w:name w:val="List Paragraph Char"/>
    <w:aliases w:val="ERP-List Paragraph Char,List Paragraph1 Char,List Paragraph11 Char,Bullet EY Char,Table of contents numbered Char,List Paragraph21 Char,List Paragraph2 Char,Numbering Char,Sąrašo pastraipa1 Char,Lentele Char,Normal bullet 2 Char"/>
    <w:link w:val="ListParagraph"/>
    <w:uiPriority w:val="34"/>
    <w:rsid w:val="003829E7"/>
    <w:rPr>
      <w:rFonts w:eastAsia="Times New Roman" w:cs="Times New Roman"/>
      <w:szCs w:val="20"/>
    </w:rPr>
  </w:style>
  <w:style w:type="character" w:styleId="Hyperlink">
    <w:name w:val="Hyperlink"/>
    <w:aliases w:val="IVPK Hyperlink,Alna"/>
    <w:basedOn w:val="DefaultParagraphFont"/>
    <w:uiPriority w:val="99"/>
    <w:rsid w:val="008B4F5F"/>
    <w:rPr>
      <w:rFonts w:cs="Times New Roman"/>
      <w:color w:val="0000FF"/>
      <w:u w:val="single"/>
    </w:rPr>
  </w:style>
  <w:style w:type="table" w:styleId="TableGrid">
    <w:name w:val="Table Grid"/>
    <w:basedOn w:val="TableNormal"/>
    <w:uiPriority w:val="39"/>
    <w:rsid w:val="008B4F5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semiHidden/>
    <w:unhideWhenUsed/>
    <w:rsid w:val="008B4F5F"/>
    <w:pPr>
      <w:spacing w:after="120" w:line="480" w:lineRule="auto"/>
      <w:ind w:left="283"/>
    </w:pPr>
  </w:style>
  <w:style w:type="character" w:customStyle="1" w:styleId="BodyTextIndent2Char">
    <w:name w:val="Body Text Indent 2 Char"/>
    <w:basedOn w:val="DefaultParagraphFont"/>
    <w:link w:val="BodyTextIndent2"/>
    <w:semiHidden/>
    <w:rsid w:val="008B4F5F"/>
    <w:rPr>
      <w:rFonts w:eastAsia="Times New Roman" w:cs="Times New Roman"/>
      <w:szCs w:val="20"/>
    </w:rPr>
  </w:style>
  <w:style w:type="paragraph" w:customStyle="1" w:styleId="1">
    <w:name w:val="Стиль1"/>
    <w:basedOn w:val="Normal"/>
    <w:rsid w:val="008B4F5F"/>
    <w:pPr>
      <w:jc w:val="center"/>
    </w:pPr>
    <w:rPr>
      <w:lang w:val="ru-RU"/>
    </w:rPr>
  </w:style>
  <w:style w:type="character" w:styleId="FootnoteReference">
    <w:name w:val="footnote reference"/>
    <w:basedOn w:val="DefaultParagraphFont"/>
    <w:rsid w:val="008B4F5F"/>
    <w:rPr>
      <w:rFonts w:cs="Times New Roman"/>
      <w:vertAlign w:val="superscript"/>
    </w:rPr>
  </w:style>
  <w:style w:type="character" w:styleId="CommentReference">
    <w:name w:val="annotation reference"/>
    <w:basedOn w:val="DefaultParagraphFont"/>
    <w:uiPriority w:val="99"/>
    <w:semiHidden/>
    <w:unhideWhenUsed/>
    <w:rsid w:val="00603606"/>
    <w:rPr>
      <w:sz w:val="16"/>
      <w:szCs w:val="16"/>
    </w:rPr>
  </w:style>
  <w:style w:type="paragraph" w:styleId="CommentText">
    <w:name w:val="annotation text"/>
    <w:basedOn w:val="Normal"/>
    <w:link w:val="CommentTextChar"/>
    <w:uiPriority w:val="99"/>
    <w:unhideWhenUsed/>
    <w:rsid w:val="00603606"/>
    <w:rPr>
      <w:sz w:val="20"/>
    </w:rPr>
  </w:style>
  <w:style w:type="character" w:customStyle="1" w:styleId="CommentTextChar">
    <w:name w:val="Comment Text Char"/>
    <w:basedOn w:val="DefaultParagraphFont"/>
    <w:link w:val="CommentText"/>
    <w:uiPriority w:val="99"/>
    <w:rsid w:val="00603606"/>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03606"/>
    <w:rPr>
      <w:b/>
      <w:bCs/>
    </w:rPr>
  </w:style>
  <w:style w:type="character" w:customStyle="1" w:styleId="CommentSubjectChar">
    <w:name w:val="Comment Subject Char"/>
    <w:basedOn w:val="CommentTextChar"/>
    <w:link w:val="CommentSubject"/>
    <w:uiPriority w:val="99"/>
    <w:semiHidden/>
    <w:rsid w:val="00603606"/>
    <w:rPr>
      <w:rFonts w:eastAsia="Times New Roman" w:cs="Times New Roman"/>
      <w:b/>
      <w:bCs/>
      <w:sz w:val="20"/>
      <w:szCs w:val="20"/>
    </w:rPr>
  </w:style>
  <w:style w:type="paragraph" w:styleId="BalloonText">
    <w:name w:val="Balloon Text"/>
    <w:basedOn w:val="Normal"/>
    <w:link w:val="BalloonTextChar"/>
    <w:uiPriority w:val="99"/>
    <w:semiHidden/>
    <w:unhideWhenUsed/>
    <w:rsid w:val="0060360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3606"/>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rsid w:val="00E11134"/>
    <w:rPr>
      <w:color w:val="808080"/>
      <w:shd w:val="clear" w:color="auto" w:fill="E6E6E6"/>
    </w:rPr>
  </w:style>
  <w:style w:type="paragraph" w:customStyle="1" w:styleId="Heading20">
    <w:name w:val="Heading2"/>
    <w:basedOn w:val="Normal"/>
    <w:link w:val="Heading2Char0"/>
    <w:qFormat/>
    <w:rsid w:val="002D7A4A"/>
    <w:pPr>
      <w:numPr>
        <w:numId w:val="2"/>
      </w:numPr>
      <w:spacing w:after="160" w:line="259" w:lineRule="auto"/>
      <w:jc w:val="center"/>
    </w:pPr>
    <w:rPr>
      <w:b/>
      <w:bCs/>
      <w:color w:val="000000"/>
      <w:lang w:eastAsia="zh-CN"/>
    </w:rPr>
  </w:style>
  <w:style w:type="paragraph" w:customStyle="1" w:styleId="Style2">
    <w:name w:val="Style2"/>
    <w:basedOn w:val="Heading20"/>
    <w:link w:val="Style2Char"/>
    <w:qFormat/>
    <w:rsid w:val="002D7A4A"/>
    <w:pPr>
      <w:numPr>
        <w:ilvl w:val="1"/>
      </w:numPr>
      <w:tabs>
        <w:tab w:val="left" w:pos="1134"/>
      </w:tabs>
      <w:spacing w:after="0"/>
      <w:ind w:left="0" w:firstLine="567"/>
      <w:jc w:val="both"/>
    </w:pPr>
    <w:rPr>
      <w:b w:val="0"/>
    </w:rPr>
  </w:style>
  <w:style w:type="character" w:customStyle="1" w:styleId="Style2Char">
    <w:name w:val="Style2 Char"/>
    <w:link w:val="Style2"/>
    <w:locked/>
    <w:rsid w:val="002D7A4A"/>
    <w:rPr>
      <w:bCs/>
      <w:color w:val="000000"/>
      <w:lang w:eastAsia="zh-CN"/>
    </w:rPr>
  </w:style>
  <w:style w:type="paragraph" w:customStyle="1" w:styleId="Style3">
    <w:name w:val="Style3"/>
    <w:basedOn w:val="Style2"/>
    <w:link w:val="Style3Char"/>
    <w:qFormat/>
    <w:rsid w:val="002D7A4A"/>
    <w:pPr>
      <w:numPr>
        <w:ilvl w:val="2"/>
      </w:numPr>
      <w:tabs>
        <w:tab w:val="clear" w:pos="1134"/>
        <w:tab w:val="num" w:pos="360"/>
        <w:tab w:val="left" w:pos="1418"/>
      </w:tabs>
      <w:ind w:left="-142" w:firstLine="709"/>
    </w:pPr>
  </w:style>
  <w:style w:type="paragraph" w:customStyle="1" w:styleId="Style4">
    <w:name w:val="Style4"/>
    <w:basedOn w:val="Style3"/>
    <w:link w:val="Style4Char"/>
    <w:qFormat/>
    <w:rsid w:val="002D7A4A"/>
    <w:pPr>
      <w:numPr>
        <w:ilvl w:val="3"/>
      </w:numPr>
      <w:tabs>
        <w:tab w:val="clear" w:pos="1418"/>
        <w:tab w:val="num" w:pos="2160"/>
      </w:tabs>
    </w:pPr>
  </w:style>
  <w:style w:type="paragraph" w:styleId="NormalWeb">
    <w:name w:val="Normal (Web)"/>
    <w:basedOn w:val="Normal"/>
    <w:uiPriority w:val="99"/>
    <w:unhideWhenUsed/>
    <w:rsid w:val="00CD1EF4"/>
    <w:pPr>
      <w:spacing w:before="100" w:beforeAutospacing="1" w:after="100" w:afterAutospacing="1"/>
      <w:jc w:val="left"/>
    </w:pPr>
    <w:rPr>
      <w:lang w:val="en-US"/>
    </w:rPr>
  </w:style>
  <w:style w:type="paragraph" w:customStyle="1" w:styleId="Lentelsvirsus">
    <w:name w:val="Lentelės virsus"/>
    <w:basedOn w:val="Normal"/>
    <w:qFormat/>
    <w:rsid w:val="00D47635"/>
    <w:pPr>
      <w:jc w:val="center"/>
    </w:pPr>
    <w:rPr>
      <w:b/>
      <w:color w:val="FFFFFF"/>
      <w:sz w:val="22"/>
      <w:szCs w:val="22"/>
    </w:rPr>
  </w:style>
  <w:style w:type="character" w:customStyle="1" w:styleId="FootnoteTextChar">
    <w:name w:val="Footnote Text Char"/>
    <w:aliases w:val="Footnote Char,Footnote Text Char Char Char,Fußnotentextf Char"/>
    <w:basedOn w:val="DefaultParagraphFont"/>
    <w:link w:val="FootnoteText"/>
    <w:locked/>
    <w:rsid w:val="00A06E72"/>
    <w:rPr>
      <w:rFonts w:eastAsia="Times New Roman" w:cs="Times New Roman"/>
      <w:sz w:val="20"/>
      <w:szCs w:val="20"/>
      <w:lang w:val="ru-RU"/>
    </w:rPr>
  </w:style>
  <w:style w:type="paragraph" w:styleId="FootnoteText">
    <w:name w:val="footnote text"/>
    <w:aliases w:val="Footnote,Footnote Text Char Char,Fußnotentextf"/>
    <w:basedOn w:val="Normal"/>
    <w:link w:val="FootnoteTextChar"/>
    <w:unhideWhenUsed/>
    <w:rsid w:val="00A06E72"/>
    <w:pPr>
      <w:jc w:val="left"/>
    </w:pPr>
    <w:rPr>
      <w:sz w:val="20"/>
      <w:lang w:val="ru-RU"/>
    </w:rPr>
  </w:style>
  <w:style w:type="character" w:customStyle="1" w:styleId="FootnoteTextChar1">
    <w:name w:val="Footnote Text Char1"/>
    <w:basedOn w:val="DefaultParagraphFont"/>
    <w:rsid w:val="00A06E72"/>
    <w:rPr>
      <w:rFonts w:eastAsia="Times New Roman" w:cs="Times New Roman"/>
      <w:sz w:val="20"/>
      <w:szCs w:val="20"/>
    </w:rPr>
  </w:style>
  <w:style w:type="paragraph" w:styleId="BlockText">
    <w:name w:val="Block Text"/>
    <w:basedOn w:val="Normal"/>
    <w:uiPriority w:val="99"/>
    <w:rsid w:val="00A06E72"/>
    <w:pPr>
      <w:ind w:left="1440" w:right="142"/>
      <w:jc w:val="left"/>
    </w:pPr>
  </w:style>
  <w:style w:type="paragraph" w:customStyle="1" w:styleId="LENBUL1arial">
    <w:name w:val="LEN_BUL1_arial"/>
    <w:basedOn w:val="Normal"/>
    <w:link w:val="LENBUL1arialChar"/>
    <w:qFormat/>
    <w:rsid w:val="00877343"/>
    <w:pPr>
      <w:tabs>
        <w:tab w:val="left" w:pos="241"/>
        <w:tab w:val="num" w:pos="720"/>
        <w:tab w:val="left" w:pos="1140"/>
      </w:tabs>
      <w:spacing w:before="120" w:after="120" w:line="276" w:lineRule="auto"/>
      <w:ind w:left="720" w:hanging="720"/>
      <w:contextualSpacing/>
    </w:pPr>
    <w:rPr>
      <w:rFonts w:ascii="Trebuchet MS" w:hAnsi="Trebuchet MS" w:cs="Arial"/>
      <w:sz w:val="20"/>
      <w:szCs w:val="18"/>
    </w:rPr>
  </w:style>
  <w:style w:type="character" w:customStyle="1" w:styleId="LENBUL1arialChar">
    <w:name w:val="LEN_BUL1_arial Char"/>
    <w:link w:val="LENBUL1arial"/>
    <w:locked/>
    <w:rsid w:val="00877343"/>
    <w:rPr>
      <w:rFonts w:ascii="Trebuchet MS" w:hAnsi="Trebuchet MS" w:cs="Arial"/>
      <w:sz w:val="20"/>
      <w:szCs w:val="18"/>
    </w:rPr>
  </w:style>
  <w:style w:type="character" w:customStyle="1" w:styleId="Heading2Char0">
    <w:name w:val="Heading2 Char"/>
    <w:link w:val="Heading20"/>
    <w:locked/>
    <w:rsid w:val="00877343"/>
    <w:rPr>
      <w:b/>
      <w:bCs/>
      <w:color w:val="000000"/>
      <w:lang w:eastAsia="zh-CN"/>
    </w:rPr>
  </w:style>
  <w:style w:type="character" w:customStyle="1" w:styleId="Style3Char">
    <w:name w:val="Style3 Char"/>
    <w:link w:val="Style3"/>
    <w:locked/>
    <w:rsid w:val="00877343"/>
    <w:rPr>
      <w:bCs/>
      <w:color w:val="000000"/>
      <w:lang w:eastAsia="zh-CN"/>
    </w:rPr>
  </w:style>
  <w:style w:type="character" w:customStyle="1" w:styleId="Style4Char">
    <w:name w:val="Style4 Char"/>
    <w:basedOn w:val="Style3Char"/>
    <w:link w:val="Style4"/>
    <w:locked/>
    <w:rsid w:val="00877343"/>
    <w:rPr>
      <w:bCs/>
      <w:color w:val="000000"/>
      <w:lang w:eastAsia="zh-CN"/>
    </w:rPr>
  </w:style>
  <w:style w:type="character" w:customStyle="1" w:styleId="UnresolvedMention2">
    <w:name w:val="Unresolved Mention2"/>
    <w:basedOn w:val="DefaultParagraphFont"/>
    <w:uiPriority w:val="99"/>
    <w:semiHidden/>
    <w:unhideWhenUsed/>
    <w:rsid w:val="00BC3302"/>
    <w:rPr>
      <w:color w:val="808080"/>
      <w:shd w:val="clear" w:color="auto" w:fill="E6E6E6"/>
    </w:rPr>
  </w:style>
  <w:style w:type="character" w:styleId="FollowedHyperlink">
    <w:name w:val="FollowedHyperlink"/>
    <w:basedOn w:val="DefaultParagraphFont"/>
    <w:uiPriority w:val="99"/>
    <w:semiHidden/>
    <w:unhideWhenUsed/>
    <w:rsid w:val="00500DF4"/>
    <w:rPr>
      <w:color w:val="954F72" w:themeColor="followedHyperlink"/>
      <w:u w:val="single"/>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rPr>
      <w:sz w:val="20"/>
      <w:szCs w:val="20"/>
    </w:rPr>
    <w:tblPr>
      <w:tblStyleRowBandSize w:val="1"/>
      <w:tblStyleColBandSize w:val="1"/>
      <w:tblCellMar>
        <w:left w:w="115" w:type="dxa"/>
        <w:right w:w="115" w:type="dxa"/>
      </w:tblCellMar>
    </w:tblPr>
  </w:style>
  <w:style w:type="table" w:customStyle="1" w:styleId="a1">
    <w:basedOn w:val="TableNormal"/>
    <w:rPr>
      <w:sz w:val="20"/>
      <w:szCs w:val="20"/>
    </w:rPr>
    <w:tblPr>
      <w:tblStyleRowBandSize w:val="1"/>
      <w:tblStyleColBandSize w:val="1"/>
      <w:tblCellMar>
        <w:left w:w="115" w:type="dxa"/>
        <w:right w:w="115" w:type="dxa"/>
      </w:tblCellMar>
    </w:tblPr>
  </w:style>
  <w:style w:type="paragraph" w:styleId="BodyTextIndent">
    <w:name w:val="Body Text Indent"/>
    <w:basedOn w:val="Normal"/>
    <w:link w:val="BodyTextIndentChar"/>
    <w:uiPriority w:val="99"/>
    <w:semiHidden/>
    <w:unhideWhenUsed/>
    <w:rsid w:val="00E537CC"/>
    <w:pPr>
      <w:spacing w:after="120" w:line="259" w:lineRule="auto"/>
      <w:ind w:left="360"/>
      <w:jc w:val="left"/>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E537CC"/>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semiHidden/>
    <w:unhideWhenUsed/>
    <w:rsid w:val="00E537CC"/>
    <w:rPr>
      <w:color w:val="605E5C"/>
      <w:shd w:val="clear" w:color="auto" w:fill="E1DFDD"/>
    </w:rPr>
  </w:style>
  <w:style w:type="paragraph" w:styleId="NoSpacing">
    <w:name w:val="No Spacing"/>
    <w:uiPriority w:val="1"/>
    <w:qFormat/>
    <w:rsid w:val="0095173F"/>
    <w:rPr>
      <w:szCs w:val="20"/>
    </w:rPr>
  </w:style>
  <w:style w:type="paragraph" w:styleId="TOCHeading">
    <w:name w:val="TOC Heading"/>
    <w:basedOn w:val="Heading1"/>
    <w:next w:val="Normal"/>
    <w:uiPriority w:val="39"/>
    <w:unhideWhenUsed/>
    <w:qFormat/>
    <w:rsid w:val="00A1626A"/>
    <w:pPr>
      <w:keepNext/>
      <w:keepLines/>
      <w:spacing w:before="240" w:after="0"/>
      <w:ind w:left="0" w:firstLine="0"/>
      <w:jc w:val="left"/>
      <w:outlineLvl w:val="9"/>
    </w:pPr>
    <w:rPr>
      <w:rFonts w:asciiTheme="majorHAnsi" w:eastAsiaTheme="majorEastAsia" w:hAnsiTheme="majorHAnsi" w:cstheme="majorBidi"/>
      <w:color w:val="2E74B5" w:themeColor="accent1" w:themeShade="BF"/>
      <w:sz w:val="32"/>
      <w:szCs w:val="32"/>
      <w:lang w:val="en-US"/>
    </w:rPr>
  </w:style>
  <w:style w:type="paragraph" w:styleId="TOC1">
    <w:name w:val="toc 1"/>
    <w:basedOn w:val="Normal"/>
    <w:next w:val="Normal"/>
    <w:autoRedefine/>
    <w:uiPriority w:val="39"/>
    <w:unhideWhenUsed/>
    <w:rsid w:val="00A1626A"/>
    <w:pPr>
      <w:spacing w:after="100"/>
    </w:pPr>
  </w:style>
  <w:style w:type="paragraph" w:styleId="TOC2">
    <w:name w:val="toc 2"/>
    <w:basedOn w:val="Normal"/>
    <w:next w:val="Normal"/>
    <w:autoRedefine/>
    <w:uiPriority w:val="39"/>
    <w:unhideWhenUsed/>
    <w:rsid w:val="00A1626A"/>
    <w:pPr>
      <w:spacing w:after="100"/>
      <w:ind w:left="240"/>
    </w:pPr>
  </w:style>
  <w:style w:type="paragraph" w:customStyle="1" w:styleId="Bullet">
    <w:name w:val="Bullet"/>
    <w:basedOn w:val="ListParagraph"/>
    <w:link w:val="BulletChar"/>
    <w:qFormat/>
    <w:rsid w:val="006628F6"/>
    <w:pPr>
      <w:numPr>
        <w:ilvl w:val="2"/>
        <w:numId w:val="5"/>
      </w:numPr>
      <w:pBdr>
        <w:top w:val="nil"/>
        <w:left w:val="nil"/>
        <w:bottom w:val="nil"/>
        <w:right w:val="nil"/>
        <w:between w:val="nil"/>
      </w:pBdr>
      <w:jc w:val="left"/>
    </w:pPr>
    <w:rPr>
      <w:rFonts w:ascii="Montserrat" w:eastAsia="MS Gothic" w:hAnsi="Montserrat" w:cs="Cambria"/>
      <w:bCs/>
      <w:color w:val="000000" w:themeColor="text1"/>
      <w:sz w:val="18"/>
      <w:szCs w:val="22"/>
      <w:lang w:eastAsia="en-GB"/>
    </w:rPr>
  </w:style>
  <w:style w:type="character" w:customStyle="1" w:styleId="BulletChar">
    <w:name w:val="Bullet Char"/>
    <w:basedOn w:val="DefaultParagraphFont"/>
    <w:link w:val="Bullet"/>
    <w:qFormat/>
    <w:rsid w:val="006628F6"/>
    <w:rPr>
      <w:rFonts w:ascii="Montserrat" w:eastAsia="MS Gothic" w:hAnsi="Montserrat" w:cs="Cambria"/>
      <w:bCs/>
      <w:color w:val="000000" w:themeColor="text1"/>
      <w:sz w:val="18"/>
      <w:szCs w:val="22"/>
      <w:lang w:eastAsia="en-GB"/>
    </w:rPr>
  </w:style>
  <w:style w:type="paragraph" w:styleId="TOC3">
    <w:name w:val="toc 3"/>
    <w:basedOn w:val="Normal"/>
    <w:next w:val="Normal"/>
    <w:autoRedefine/>
    <w:uiPriority w:val="39"/>
    <w:unhideWhenUsed/>
    <w:rsid w:val="00B05BB5"/>
    <w:pPr>
      <w:spacing w:after="100"/>
      <w:ind w:left="480"/>
    </w:pPr>
  </w:style>
  <w:style w:type="paragraph" w:styleId="Caption">
    <w:name w:val="caption"/>
    <w:basedOn w:val="Normal"/>
    <w:next w:val="Normal"/>
    <w:uiPriority w:val="35"/>
    <w:unhideWhenUsed/>
    <w:qFormat/>
    <w:rsid w:val="00EF4C43"/>
    <w:pPr>
      <w:spacing w:after="200" w:line="240" w:lineRule="auto"/>
    </w:pPr>
    <w:rPr>
      <w:i/>
      <w:iCs/>
      <w:color w:val="44546A" w:themeColor="text2"/>
      <w:sz w:val="18"/>
      <w:szCs w:val="18"/>
    </w:rPr>
  </w:style>
  <w:style w:type="paragraph" w:customStyle="1" w:styleId="UCapraas">
    <w:name w:val="UC aprašas"/>
    <w:basedOn w:val="ListParagraph"/>
    <w:link w:val="UCapraasChar"/>
    <w:qFormat/>
    <w:rsid w:val="002A6486"/>
    <w:pPr>
      <w:numPr>
        <w:numId w:val="6"/>
      </w:numPr>
      <w:spacing w:line="240" w:lineRule="auto"/>
      <w:ind w:left="257" w:hanging="218"/>
    </w:pPr>
    <w:rPr>
      <w:sz w:val="20"/>
    </w:rPr>
  </w:style>
  <w:style w:type="character" w:customStyle="1" w:styleId="UCapraasChar">
    <w:name w:val="UC aprašas Char"/>
    <w:basedOn w:val="ListParagraphChar"/>
    <w:link w:val="UCapraas"/>
    <w:rsid w:val="002A6486"/>
    <w:rPr>
      <w:rFonts w:eastAsia="Times New Roman"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teamlt.lt" TargetMode="External"/><Relationship Id="rId5" Type="http://schemas.openxmlformats.org/officeDocument/2006/relationships/webSettings" Target="webSettings.xml"/><Relationship Id="rId10" Type="http://schemas.openxmlformats.org/officeDocument/2006/relationships/hyperlink" Target="http://www.linesa.lt/" TargetMode="External"/><Relationship Id="rId4" Type="http://schemas.openxmlformats.org/officeDocument/2006/relationships/settings" Target="settings.xml"/><Relationship Id="rId9" Type="http://schemas.openxmlformats.org/officeDocument/2006/relationships/hyperlink" Target="mailto:info@linesa.lt"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Km9p/7GOtDPu+aqQ3OLlr+y5Jw==">CgMxLjAaJwoBMBIiCiAIBCocCgtBQUFCME1wUUFhWRAIGgtBQUFCME1wUUFhWRonCgExEiIKIAgEKhwKC0FBQUIwTXBRQWFjEAgaC0FBQUIwTXBRQWFjGicKATISIgogCAQqHAoLQUFBQjBNcFFBYVUQCBoLQUFBQjBNcFFBYVUaJwoBMxIiCiAIBCocCgtBQUFCME1wUUFhZxAIGgtBQUFCME1wUUFhZxonCgE0EiIKIAgEKhwKC0FBQUIwTXBRQWFrEAgaC0FBQUIwTXBRQWFrIpwCCgtBQUFCME1wUUFhYxL6AQoLQUFBQjBNcFFBYWMSC0FBQUIwTXBRQWFjGhYKCXRleHQvaHRtbBIJQXByYcWheXRpIhcKCnRleHQvcGxhaW4SCUFwcmHFoXl0aSo/CgZBdXRob3IaNS8vc3NsLmdzdGF0aWMuY29tL2RvY3MvY29tbW9uL2JsdWVfc2lsaG91ZXR0ZTk2LTAucG5nMOgHOOgHckEKBkF1dGhvcho3CjUvL3NzbC5nc3RhdGljLmNvbS9kb2NzL2NvbW1vbi9ibHVlX3NpbGhvdWV0dGU5Ni0wLnBuZ3gAiAEBmgEGCAAQABgAqgELEglBcHJhxaF5dGmwAQC4AQHIAQAY6Acg6AcwAEIIa2l4LmNtdDEivQIKC0FBQUIwTXBRQWFVEpsCCgtBQUFCME1wUUFhVRILQUFBQjBNcFFBYVUaIQoJdGV4dC9odG1sEhRJbnRlZ3J1b3RpIHN1IFNURUFNPyIiCgp0ZXh0L3BsYWluEhRJbnRlZ3J1b3RpIHN1IFNURUFNPyo/CgZBdXRob3IaNS8vc3NsLmdzdGF0aWMuY29tL2RvY3MvY29tbW9uL2JsdWVfc2lsaG91ZXR0ZTk2LTAucG5nMOgHOOgHckEKBkF1dGhvcho3CjUvL3NzbC5nc3RhdGljLmNvbS9kb2NzL2NvbW1vbi9ibHVlX3NpbGhvdWV0dGU5Ni0wLnBuZ3gAiAEBmgEGCAAQABgAqgEWEhRJbnRlZ3J1b3RpIHN1IFNURUFNP7ABALgBAcgBABjoByDoBzAAQghraXguY210MiKcAgoLQUFBQjBNcFFBYWsS+gEKC0FBQUIwTXBRQWFrEgtBQUFCME1wUUFhaxoWCgl0ZXh0L2h0bWwSCUFwcmHFoXl0aSIXCgp0ZXh0L3BsYWluEglBcHJhxaF5dGkqPwoGQXV0aG9yGjUvL3NzbC5nc3RhdGljLmNvbS9kb2NzL2NvbW1vbi9ibHVlX3NpbGhvdWV0dGU5Ni0wLnBuZzDoBzjoB3JBCgZBdXRob3IaNwo1Ly9zc2wuZ3N0YXRpYy5jb20vZG9jcy9jb21tb24vYmx1ZV9zaWxob3VldHRlOTYtMC5wbmd4AIgBAZoBBggAEAAYAKoBCxIJQXByYcWheXRpsAEAuAEByAEAGOgHIOgHMABCCGtpeC5jbXQ0IpwCCgtBQUFCME1wUUFhZxL6AQoLQUFBQjBNcFFBYWcSC0FBQUIwTXBRQWFnGhYKCXRleHQvaHRtbBIJQXByYcWheXRpIhcKCnRleHQvcGxhaW4SCUFwcmHFoXl0aSo/CgZBdXRob3IaNS8vc3NsLmdzdGF0aWMuY29tL2RvY3MvY29tbW9uL2JsdWVfc2lsaG91ZXR0ZTk2LTAucG5nMOgHOOgHckEKBkF1dGhvcho3CjUvL3NzbC5nc3RhdGljLmNvbS9kb2NzL2NvbW1vbi9ibHVlX3NpbGhvdWV0dGU5Ni0wLnBuZ3gAiAEBmgEGCAAQABgAqgELEglBcHJhxaF5dGmwAQC4AQHIAQAY6Acg6AcwAEIIa2l4LmNtdDMinAIKC0FBQUIwTXBRQWFZEvoBCgtBQUFCME1wUUFhWRILQUFBQjBNcFFBYVkaFgoJdGV4dC9odG1sEglBcHJhxaF5dGkiFwoKdGV4dC9wbGFpbhIJQXByYcWheXRpKj8KBkF1dGhvcho1Ly9zc2wuZ3N0YXRpYy5jb20vZG9jcy9jb21tb24vYmx1ZV9zaWxob3VldHRlOTYtMC5wbmcw6Ac46AdyQQoGQXV0aG9yGjcKNS8vc3NsLmdzdGF0aWMuY29tL2RvY3MvY29tbW9uL2JsdWVfc2lsaG91ZXR0ZTk2LTAucG5neACIAQGaAQYIABAAGACqAQsSCUFwcmHFoXl0abABALgBAcgBABjoByDoBzAAQghraXguY210MDIOaC5uOXptaG14b2Z0Y2QyDmguc3cweGEwZXV4OHM2Mg5oLnIxNjhwY2dueTlxZjIOaC5uZHZtNGE3YjN4MGsyDmguejJ4cm91eGtnZm13Mg5oLmpsaGM1YWx3eGt2ajIOaC5xMGVtM3R1bGYxcWYyDmguZzdxcGhmYTF3azQ4Mg5oLjM4ZnVhOWFmZWQ2ejIOaC5wYTRtejlleWVzZHYyDmguZW84cjd3eHJ1dnJpMg1oLm5zOTM2YWs2eGtxMg5oLjZ6d3pubnJ4dXpvejIOaC5iMGo3ZHpmemIydzQyDmgudDN4bmZ5ejZwYmt4OAByITFKRUh3dUxyT3k4UVdsUnpQeGswRE1XNnRhQzVWSkV5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19</Pages>
  <Words>5967</Words>
  <Characters>34014</Characters>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2021-06-19T12:11:00Z</dcterms:created>
  <dcterms:modified xsi:type="dcterms:W3CDTF">2026-02-19T13:46:00Z</dcterms:modified>
</cp:coreProperties>
</file>